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A3F" w:rsidRPr="00216C10" w:rsidRDefault="000E2A3F" w:rsidP="000E2A3F">
      <w:pPr>
        <w:spacing w:line="240" w:lineRule="auto"/>
        <w:ind w:left="5670"/>
        <w:jc w:val="both"/>
        <w:rPr>
          <w:szCs w:val="28"/>
          <w:lang w:val="ru-RU"/>
        </w:rPr>
      </w:pPr>
      <w:r w:rsidRPr="00074366">
        <w:rPr>
          <w:szCs w:val="28"/>
        </w:rPr>
        <w:t>Додаток</w:t>
      </w:r>
      <w:r>
        <w:rPr>
          <w:szCs w:val="28"/>
        </w:rPr>
        <w:t xml:space="preserve"> </w:t>
      </w:r>
    </w:p>
    <w:p w:rsidR="000E2A3F" w:rsidRDefault="000E2A3F" w:rsidP="000E2A3F">
      <w:pPr>
        <w:spacing w:line="240" w:lineRule="auto"/>
        <w:ind w:left="5670"/>
        <w:jc w:val="both"/>
        <w:rPr>
          <w:szCs w:val="28"/>
        </w:rPr>
      </w:pPr>
      <w:r>
        <w:rPr>
          <w:szCs w:val="28"/>
        </w:rPr>
        <w:t>до н</w:t>
      </w:r>
      <w:r w:rsidRPr="00074366">
        <w:rPr>
          <w:szCs w:val="28"/>
        </w:rPr>
        <w:t>аказ</w:t>
      </w:r>
      <w:r>
        <w:rPr>
          <w:szCs w:val="28"/>
        </w:rPr>
        <w:t>у Державної екологічної</w:t>
      </w:r>
    </w:p>
    <w:p w:rsidR="000E2A3F" w:rsidRDefault="000E2A3F" w:rsidP="000E2A3F">
      <w:pPr>
        <w:spacing w:line="240" w:lineRule="auto"/>
        <w:ind w:left="5670"/>
        <w:jc w:val="both"/>
        <w:rPr>
          <w:szCs w:val="28"/>
        </w:rPr>
      </w:pPr>
      <w:r>
        <w:rPr>
          <w:szCs w:val="28"/>
        </w:rPr>
        <w:t>інспекції Столичного округу              від _________ 2021 року № ____</w:t>
      </w:r>
    </w:p>
    <w:p w:rsidR="000E2A3F" w:rsidRDefault="000E2A3F" w:rsidP="000E2A3F">
      <w:pPr>
        <w:spacing w:line="240" w:lineRule="auto"/>
        <w:jc w:val="center"/>
        <w:rPr>
          <w:szCs w:val="28"/>
        </w:rPr>
      </w:pPr>
    </w:p>
    <w:p w:rsidR="000E2A3F" w:rsidRPr="00DF1696" w:rsidRDefault="000E2A3F" w:rsidP="000E2A3F">
      <w:pPr>
        <w:spacing w:line="240" w:lineRule="auto"/>
        <w:jc w:val="center"/>
        <w:rPr>
          <w:b/>
          <w:szCs w:val="28"/>
        </w:rPr>
      </w:pPr>
      <w:r w:rsidRPr="00DF1696">
        <w:rPr>
          <w:b/>
          <w:szCs w:val="28"/>
        </w:rPr>
        <w:t xml:space="preserve">УМОВИ </w:t>
      </w:r>
    </w:p>
    <w:p w:rsidR="000E2A3F" w:rsidRDefault="000E2A3F" w:rsidP="00F300CE">
      <w:pPr>
        <w:spacing w:line="240" w:lineRule="auto"/>
        <w:jc w:val="center"/>
        <w:rPr>
          <w:szCs w:val="28"/>
        </w:rPr>
      </w:pPr>
      <w:r w:rsidRPr="00F300CE">
        <w:rPr>
          <w:szCs w:val="28"/>
        </w:rPr>
        <w:t>проведення конкурсу на зайняття п</w:t>
      </w:r>
      <w:r w:rsidR="00F300CE">
        <w:rPr>
          <w:szCs w:val="28"/>
        </w:rPr>
        <w:t>осади державної служби категорії</w:t>
      </w:r>
      <w:r w:rsidRPr="00F300CE">
        <w:rPr>
          <w:szCs w:val="28"/>
        </w:rPr>
        <w:t xml:space="preserve"> «Б» -</w:t>
      </w:r>
      <w:r w:rsidRPr="00F300CE">
        <w:rPr>
          <w:rFonts w:eastAsia="Times New Roman"/>
          <w:szCs w:val="28"/>
          <w:lang w:eastAsia="ru-RU"/>
        </w:rPr>
        <w:t xml:space="preserve"> </w:t>
      </w:r>
      <w:r w:rsidR="00F300CE" w:rsidRPr="00571F8C">
        <w:rPr>
          <w:szCs w:val="28"/>
          <w:lang w:eastAsia="ru-RU"/>
        </w:rPr>
        <w:t>заступника начальника</w:t>
      </w:r>
      <w:r w:rsidR="00F300CE" w:rsidRPr="00571F8C">
        <w:rPr>
          <w:szCs w:val="28"/>
          <w:lang w:val="ru-RU" w:eastAsia="ru-RU"/>
        </w:rPr>
        <w:t xml:space="preserve"> </w:t>
      </w:r>
      <w:r w:rsidR="00F300CE" w:rsidRPr="00571F8C">
        <w:rPr>
          <w:szCs w:val="28"/>
          <w:lang w:eastAsia="ru-RU"/>
        </w:rPr>
        <w:t xml:space="preserve">відділу державного екологічного нагляду (контролю) земельних ресурсів Управління державного екологічного нагляду (контролю) земельних ресурсів, надр, водних ресурсів, атмосферного повітря та за поводженням із відходами – старшого державного інспектора з охорони навколишнього природного середовища Столичного округу </w:t>
      </w:r>
    </w:p>
    <w:p w:rsidR="000E2A3F" w:rsidRPr="00DF1696" w:rsidRDefault="000E2A3F" w:rsidP="000E2A3F">
      <w:pPr>
        <w:spacing w:line="240" w:lineRule="auto"/>
        <w:jc w:val="center"/>
        <w:rPr>
          <w:szCs w:val="28"/>
        </w:rPr>
      </w:pP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3"/>
        <w:gridCol w:w="514"/>
        <w:gridCol w:w="720"/>
        <w:gridCol w:w="13"/>
        <w:gridCol w:w="5044"/>
      </w:tblGrid>
      <w:tr w:rsidR="000E2A3F" w:rsidRPr="009C338D" w:rsidTr="00B13F27">
        <w:trPr>
          <w:trHeight w:val="371"/>
        </w:trPr>
        <w:tc>
          <w:tcPr>
            <w:tcW w:w="9854" w:type="dxa"/>
            <w:gridSpan w:val="5"/>
            <w:shd w:val="clear" w:color="auto" w:fill="auto"/>
            <w:vAlign w:val="center"/>
          </w:tcPr>
          <w:p w:rsidR="000E2A3F" w:rsidRPr="00F518CC" w:rsidRDefault="000E2A3F" w:rsidP="007D33BF">
            <w:pPr>
              <w:spacing w:line="240" w:lineRule="auto"/>
              <w:jc w:val="center"/>
              <w:rPr>
                <w:rFonts w:eastAsia="Courier New"/>
                <w:b/>
                <w:sz w:val="26"/>
                <w:szCs w:val="26"/>
              </w:rPr>
            </w:pPr>
            <w:r w:rsidRPr="00F518CC">
              <w:rPr>
                <w:b/>
                <w:sz w:val="26"/>
                <w:szCs w:val="26"/>
              </w:rPr>
              <w:t>Загальні умови</w:t>
            </w:r>
          </w:p>
        </w:tc>
      </w:tr>
      <w:tr w:rsidR="00893C7A" w:rsidRPr="009C338D" w:rsidTr="00B13F27">
        <w:tc>
          <w:tcPr>
            <w:tcW w:w="3563" w:type="dxa"/>
            <w:shd w:val="clear" w:color="auto" w:fill="auto"/>
          </w:tcPr>
          <w:p w:rsidR="00893C7A" w:rsidRPr="009C338D" w:rsidRDefault="00893C7A" w:rsidP="007D33BF">
            <w:pPr>
              <w:spacing w:line="240" w:lineRule="auto"/>
              <w:rPr>
                <w:color w:val="000000"/>
                <w:sz w:val="26"/>
                <w:szCs w:val="26"/>
              </w:rPr>
            </w:pPr>
            <w:r w:rsidRPr="009C338D">
              <w:rPr>
                <w:color w:val="000000"/>
                <w:sz w:val="26"/>
                <w:szCs w:val="26"/>
              </w:rPr>
              <w:t>Посадові обов’язки</w:t>
            </w:r>
          </w:p>
        </w:tc>
        <w:tc>
          <w:tcPr>
            <w:tcW w:w="6291" w:type="dxa"/>
            <w:gridSpan w:val="4"/>
            <w:shd w:val="clear" w:color="auto" w:fill="auto"/>
          </w:tcPr>
          <w:p w:rsidR="00893C7A" w:rsidRPr="00DA51CD" w:rsidRDefault="00F300CE" w:rsidP="00F300CE">
            <w:pPr>
              <w:spacing w:line="240" w:lineRule="auto"/>
              <w:jc w:val="both"/>
              <w:rPr>
                <w:szCs w:val="28"/>
                <w:lang w:eastAsia="ru-RU"/>
              </w:rPr>
            </w:pPr>
            <w:r>
              <w:rPr>
                <w:color w:val="000000"/>
                <w:sz w:val="26"/>
                <w:szCs w:val="26"/>
              </w:rPr>
              <w:t xml:space="preserve"> </w:t>
            </w:r>
            <w:r w:rsidRPr="00DA51CD">
              <w:rPr>
                <w:szCs w:val="28"/>
                <w:lang w:eastAsia="ru-RU"/>
              </w:rPr>
              <w:t xml:space="preserve">1. </w:t>
            </w:r>
            <w:r w:rsidR="00893C7A" w:rsidRPr="00DA51CD">
              <w:rPr>
                <w:szCs w:val="28"/>
                <w:lang w:eastAsia="ru-RU"/>
              </w:rPr>
              <w:t xml:space="preserve">Керівництво та організація роботи Відділу: </w:t>
            </w:r>
          </w:p>
          <w:p w:rsidR="00893C7A" w:rsidRPr="00DA51CD" w:rsidRDefault="00F300CE" w:rsidP="00F300CE">
            <w:pPr>
              <w:spacing w:line="240" w:lineRule="auto"/>
              <w:jc w:val="both"/>
              <w:rPr>
                <w:szCs w:val="28"/>
                <w:lang w:eastAsia="ru-RU"/>
              </w:rPr>
            </w:pPr>
            <w:r w:rsidRPr="00DA51CD">
              <w:rPr>
                <w:szCs w:val="28"/>
                <w:lang w:eastAsia="ru-RU"/>
              </w:rPr>
              <w:t xml:space="preserve">- </w:t>
            </w:r>
            <w:r w:rsidR="00893C7A" w:rsidRPr="00DA51CD">
              <w:rPr>
                <w:szCs w:val="28"/>
                <w:lang w:eastAsia="ru-RU"/>
              </w:rPr>
              <w:t xml:space="preserve">планування, організація роботи та здійснення керівництва діяльності Відділу; </w:t>
            </w:r>
          </w:p>
          <w:p w:rsidR="00893C7A" w:rsidRPr="00DA51CD" w:rsidRDefault="00F300CE" w:rsidP="00F300CE">
            <w:pPr>
              <w:spacing w:line="240" w:lineRule="auto"/>
              <w:jc w:val="both"/>
              <w:rPr>
                <w:szCs w:val="28"/>
                <w:lang w:eastAsia="ru-RU"/>
              </w:rPr>
            </w:pPr>
            <w:r w:rsidRPr="00DA51CD">
              <w:rPr>
                <w:szCs w:val="28"/>
                <w:lang w:eastAsia="ru-RU"/>
              </w:rPr>
              <w:t xml:space="preserve">- </w:t>
            </w:r>
            <w:r w:rsidR="00893C7A" w:rsidRPr="00DA51CD">
              <w:rPr>
                <w:szCs w:val="28"/>
                <w:lang w:eastAsia="ru-RU"/>
              </w:rPr>
              <w:t xml:space="preserve">забезпечення координації, контроль за виконанням покладених на Відділ завдань та функцій, посадових </w:t>
            </w:r>
            <w:r w:rsidRPr="00DA51CD">
              <w:rPr>
                <w:szCs w:val="28"/>
                <w:lang w:eastAsia="ru-RU"/>
              </w:rPr>
              <w:t>обов’язків, правил внутрішнього</w:t>
            </w:r>
            <w:r w:rsidR="00893C7A" w:rsidRPr="00DA51CD">
              <w:rPr>
                <w:szCs w:val="28"/>
                <w:lang w:eastAsia="ru-RU"/>
              </w:rPr>
              <w:t xml:space="preserve"> службового розпорядку;</w:t>
            </w:r>
          </w:p>
          <w:p w:rsidR="00893C7A" w:rsidRPr="00DA51CD" w:rsidRDefault="00F300CE" w:rsidP="00F300CE">
            <w:pPr>
              <w:spacing w:line="240" w:lineRule="auto"/>
              <w:jc w:val="both"/>
              <w:rPr>
                <w:szCs w:val="28"/>
                <w:lang w:eastAsia="ru-RU"/>
              </w:rPr>
            </w:pPr>
            <w:r w:rsidRPr="00DA51CD">
              <w:rPr>
                <w:szCs w:val="28"/>
                <w:lang w:eastAsia="ru-RU"/>
              </w:rPr>
              <w:t xml:space="preserve">- </w:t>
            </w:r>
            <w:r w:rsidR="00893C7A" w:rsidRPr="00DA51CD">
              <w:rPr>
                <w:szCs w:val="28"/>
                <w:lang w:eastAsia="ru-RU"/>
              </w:rPr>
              <w:t>забезпечення дотримання працівниками Відділу етики поведінки державного службовця, правил протипожежної безпеки та охорони праці;</w:t>
            </w:r>
          </w:p>
          <w:p w:rsidR="00893C7A" w:rsidRPr="00DA51CD" w:rsidRDefault="00F300CE" w:rsidP="00F300CE">
            <w:pPr>
              <w:spacing w:line="240" w:lineRule="auto"/>
              <w:jc w:val="both"/>
              <w:rPr>
                <w:szCs w:val="28"/>
                <w:lang w:eastAsia="ru-RU"/>
              </w:rPr>
            </w:pPr>
            <w:r w:rsidRPr="00DA51CD">
              <w:rPr>
                <w:szCs w:val="28"/>
                <w:lang w:eastAsia="ru-RU"/>
              </w:rPr>
              <w:t xml:space="preserve">- </w:t>
            </w:r>
            <w:r w:rsidR="00893C7A" w:rsidRPr="00DA51CD">
              <w:rPr>
                <w:szCs w:val="28"/>
                <w:lang w:eastAsia="ru-RU"/>
              </w:rPr>
              <w:t>подання пропозицій до річного плану роботи Інспекції.</w:t>
            </w:r>
          </w:p>
          <w:p w:rsidR="00893C7A" w:rsidRPr="00DA51CD" w:rsidRDefault="00F300CE" w:rsidP="00F300CE">
            <w:pPr>
              <w:spacing w:line="240" w:lineRule="auto"/>
              <w:jc w:val="both"/>
              <w:rPr>
                <w:szCs w:val="28"/>
                <w:lang w:eastAsia="ru-RU"/>
              </w:rPr>
            </w:pPr>
            <w:r w:rsidRPr="00DA51CD">
              <w:rPr>
                <w:szCs w:val="28"/>
                <w:lang w:eastAsia="ru-RU"/>
              </w:rPr>
              <w:t xml:space="preserve"> </w:t>
            </w:r>
            <w:r w:rsidR="00DA51CD">
              <w:rPr>
                <w:szCs w:val="28"/>
                <w:lang w:eastAsia="ru-RU"/>
              </w:rPr>
              <w:t>2. </w:t>
            </w:r>
            <w:r w:rsidR="00893C7A" w:rsidRPr="00DA51CD">
              <w:rPr>
                <w:szCs w:val="28"/>
                <w:lang w:eastAsia="ru-RU"/>
              </w:rPr>
              <w:t xml:space="preserve">Забезпечення добору та розстановка працівників Відділу: </w:t>
            </w:r>
          </w:p>
          <w:p w:rsidR="00893C7A" w:rsidRPr="00DA51CD" w:rsidRDefault="00DA51CD" w:rsidP="00F300CE">
            <w:pPr>
              <w:spacing w:line="240" w:lineRule="auto"/>
              <w:jc w:val="both"/>
              <w:rPr>
                <w:szCs w:val="28"/>
                <w:lang w:eastAsia="ru-RU"/>
              </w:rPr>
            </w:pPr>
            <w:r>
              <w:rPr>
                <w:szCs w:val="28"/>
                <w:lang w:eastAsia="ru-RU"/>
              </w:rPr>
              <w:t>- </w:t>
            </w:r>
            <w:r w:rsidR="00893C7A" w:rsidRPr="00DA51CD">
              <w:rPr>
                <w:szCs w:val="28"/>
                <w:lang w:eastAsia="ru-RU"/>
              </w:rPr>
              <w:t xml:space="preserve">забезпечення розробки та подання на затвердження начальнику Управління </w:t>
            </w:r>
            <w:r w:rsidR="00F300CE" w:rsidRPr="00DA51CD">
              <w:rPr>
                <w:szCs w:val="28"/>
                <w:lang w:eastAsia="ru-RU"/>
              </w:rPr>
              <w:t>Положення про Відділ та Посадових інструкцій</w:t>
            </w:r>
            <w:r w:rsidR="00893C7A" w:rsidRPr="00DA51CD">
              <w:rPr>
                <w:szCs w:val="28"/>
                <w:lang w:eastAsia="ru-RU"/>
              </w:rPr>
              <w:t xml:space="preserve"> працівників Відділу;</w:t>
            </w:r>
          </w:p>
          <w:p w:rsidR="00893C7A" w:rsidRPr="00DA51CD" w:rsidRDefault="00F300CE" w:rsidP="00F300CE">
            <w:pPr>
              <w:spacing w:line="240" w:lineRule="auto"/>
              <w:jc w:val="both"/>
              <w:rPr>
                <w:szCs w:val="28"/>
                <w:lang w:eastAsia="ru-RU"/>
              </w:rPr>
            </w:pPr>
            <w:r w:rsidRPr="00DA51CD">
              <w:rPr>
                <w:szCs w:val="28"/>
                <w:lang w:eastAsia="ru-RU"/>
              </w:rPr>
              <w:t>- формування заявок добору</w:t>
            </w:r>
            <w:r w:rsidR="00893C7A" w:rsidRPr="00DA51CD">
              <w:rPr>
                <w:szCs w:val="28"/>
                <w:lang w:eastAsia="ru-RU"/>
              </w:rPr>
              <w:t xml:space="preserve"> персоналу з метою проведення конкурсу на </w:t>
            </w:r>
            <w:r w:rsidRPr="00DA51CD">
              <w:rPr>
                <w:szCs w:val="28"/>
                <w:lang w:eastAsia="ru-RU"/>
              </w:rPr>
              <w:t xml:space="preserve">вакантні </w:t>
            </w:r>
            <w:r w:rsidR="00893C7A" w:rsidRPr="00DA51CD">
              <w:rPr>
                <w:szCs w:val="28"/>
                <w:lang w:eastAsia="ru-RU"/>
              </w:rPr>
              <w:t>посади Відділу</w:t>
            </w:r>
          </w:p>
          <w:p w:rsidR="00893C7A" w:rsidRPr="00DA51CD" w:rsidRDefault="00F300CE" w:rsidP="00F300CE">
            <w:pPr>
              <w:spacing w:line="240" w:lineRule="auto"/>
              <w:jc w:val="both"/>
              <w:rPr>
                <w:szCs w:val="28"/>
                <w:lang w:eastAsia="ru-RU"/>
              </w:rPr>
            </w:pPr>
            <w:r w:rsidRPr="00DA51CD">
              <w:rPr>
                <w:szCs w:val="28"/>
                <w:lang w:eastAsia="ru-RU"/>
              </w:rPr>
              <w:t xml:space="preserve"> </w:t>
            </w:r>
            <w:r w:rsidR="00DA51CD">
              <w:rPr>
                <w:szCs w:val="28"/>
                <w:lang w:eastAsia="ru-RU"/>
              </w:rPr>
              <w:t>3. </w:t>
            </w:r>
            <w:r w:rsidR="00893C7A" w:rsidRPr="00DA51CD">
              <w:rPr>
                <w:szCs w:val="28"/>
                <w:lang w:eastAsia="ru-RU"/>
              </w:rPr>
              <w:t>Забезпечення проведення оцінювання результатів службової діяльності працівників Відділу, зокрема визначення завдань і ключових показників, проведення оціночних співбесід, ознайом</w:t>
            </w:r>
            <w:r w:rsidR="0036237A" w:rsidRPr="00DA51CD">
              <w:rPr>
                <w:szCs w:val="28"/>
                <w:lang w:eastAsia="ru-RU"/>
              </w:rPr>
              <w:t>лення з результатами, передача В</w:t>
            </w:r>
            <w:r w:rsidR="00893C7A" w:rsidRPr="00DA51CD">
              <w:rPr>
                <w:szCs w:val="28"/>
                <w:lang w:eastAsia="ru-RU"/>
              </w:rPr>
              <w:t>ідділу управління персоналом Інспекції висновків щодо результатів оцінювання службової діяльності працівників Відділу, погодження та подання на затвердження нач</w:t>
            </w:r>
            <w:r w:rsidR="0036237A" w:rsidRPr="00DA51CD">
              <w:rPr>
                <w:szCs w:val="28"/>
                <w:lang w:eastAsia="ru-RU"/>
              </w:rPr>
              <w:t>альнику Управління індивідуальних програм</w:t>
            </w:r>
            <w:r w:rsidR="00893C7A" w:rsidRPr="00DA51CD">
              <w:rPr>
                <w:szCs w:val="28"/>
                <w:lang w:eastAsia="ru-RU"/>
              </w:rPr>
              <w:t xml:space="preserve"> підвищення рівня професійної компетентності відповідних працівників Відділу</w:t>
            </w:r>
            <w:r w:rsidR="0036237A" w:rsidRPr="00DA51CD">
              <w:rPr>
                <w:szCs w:val="28"/>
                <w:lang w:eastAsia="ru-RU"/>
              </w:rPr>
              <w:t>.</w:t>
            </w:r>
          </w:p>
          <w:p w:rsidR="00893C7A" w:rsidRPr="00DA51CD" w:rsidRDefault="00962D06" w:rsidP="00F300CE">
            <w:pPr>
              <w:spacing w:line="240" w:lineRule="auto"/>
              <w:jc w:val="both"/>
              <w:rPr>
                <w:szCs w:val="28"/>
                <w:lang w:eastAsia="ru-RU"/>
              </w:rPr>
            </w:pPr>
            <w:r w:rsidRPr="00DA51CD">
              <w:rPr>
                <w:szCs w:val="28"/>
                <w:lang w:eastAsia="ru-RU"/>
              </w:rPr>
              <w:lastRenderedPageBreak/>
              <w:t xml:space="preserve"> 4. </w:t>
            </w:r>
            <w:r w:rsidR="00893C7A" w:rsidRPr="00DA51CD">
              <w:rPr>
                <w:szCs w:val="28"/>
                <w:lang w:eastAsia="ru-RU"/>
              </w:rPr>
              <w:t>Забезпечення організації поточної діяльності Відділу:</w:t>
            </w:r>
          </w:p>
          <w:p w:rsidR="00893C7A" w:rsidRPr="00DA51CD" w:rsidRDefault="00962D06" w:rsidP="00F300CE">
            <w:pPr>
              <w:spacing w:line="240" w:lineRule="auto"/>
              <w:jc w:val="both"/>
              <w:rPr>
                <w:szCs w:val="28"/>
                <w:lang w:eastAsia="ru-RU"/>
              </w:rPr>
            </w:pPr>
            <w:r w:rsidRPr="00DA51CD">
              <w:rPr>
                <w:szCs w:val="28"/>
                <w:lang w:eastAsia="ru-RU"/>
              </w:rPr>
              <w:t>- </w:t>
            </w:r>
            <w:r w:rsidR="00893C7A" w:rsidRPr="00DA51CD">
              <w:rPr>
                <w:szCs w:val="28"/>
                <w:lang w:eastAsia="ru-RU"/>
              </w:rPr>
              <w:t>дотримання працівниками Відділу єдиних вимог щодо створення управлінських документів і роботи зі службовими документами, а також порядку їх архівного зберігання у відповідності до правил організації діловодства в Інспекції;</w:t>
            </w:r>
          </w:p>
          <w:p w:rsidR="00893C7A" w:rsidRPr="00DA51CD" w:rsidRDefault="00962D06" w:rsidP="00F300CE">
            <w:pPr>
              <w:spacing w:line="240" w:lineRule="auto"/>
              <w:jc w:val="both"/>
              <w:rPr>
                <w:szCs w:val="28"/>
                <w:lang w:eastAsia="ru-RU"/>
              </w:rPr>
            </w:pPr>
            <w:r w:rsidRPr="00DA51CD">
              <w:rPr>
                <w:szCs w:val="28"/>
                <w:lang w:eastAsia="ru-RU"/>
              </w:rPr>
              <w:t>- </w:t>
            </w:r>
            <w:r w:rsidR="00893C7A" w:rsidRPr="00DA51CD">
              <w:rPr>
                <w:szCs w:val="28"/>
                <w:lang w:eastAsia="ru-RU"/>
              </w:rPr>
              <w:t xml:space="preserve">забезпечення в межах компетенції доступу до публічної інформації, в тому числі забезпечення захисту таємної та/або службової інформації, доступ до якої обмежено відповідно до законодавства; </w:t>
            </w:r>
          </w:p>
          <w:p w:rsidR="00893C7A" w:rsidRPr="00DA51CD" w:rsidRDefault="00962D06" w:rsidP="00F300CE">
            <w:pPr>
              <w:spacing w:line="240" w:lineRule="auto"/>
              <w:jc w:val="both"/>
              <w:rPr>
                <w:szCs w:val="28"/>
                <w:lang w:eastAsia="ru-RU"/>
              </w:rPr>
            </w:pPr>
            <w:r w:rsidRPr="00DA51CD">
              <w:rPr>
                <w:szCs w:val="28"/>
                <w:lang w:eastAsia="ru-RU"/>
              </w:rPr>
              <w:t>- </w:t>
            </w:r>
            <w:r w:rsidR="00893C7A" w:rsidRPr="00DA51CD">
              <w:rPr>
                <w:szCs w:val="28"/>
                <w:lang w:eastAsia="ru-RU"/>
              </w:rPr>
              <w:t>забезпечення кваліфікованого, об’єктивного</w:t>
            </w:r>
            <w:r w:rsidRPr="00DA51CD">
              <w:rPr>
                <w:szCs w:val="28"/>
                <w:lang w:eastAsia="ru-RU"/>
              </w:rPr>
              <w:t>, своєчасного розгляду звернень</w:t>
            </w:r>
            <w:r w:rsidR="00893C7A" w:rsidRPr="00DA51CD">
              <w:rPr>
                <w:szCs w:val="28"/>
                <w:lang w:eastAsia="ru-RU"/>
              </w:rPr>
              <w:t xml:space="preserve"> громадян, депутатських звернень, запитів та іншої кореспонденції, що надходить до Відділу</w:t>
            </w:r>
            <w:r w:rsidRPr="00DA51CD">
              <w:rPr>
                <w:szCs w:val="28"/>
                <w:lang w:eastAsia="ru-RU"/>
              </w:rPr>
              <w:t>.</w:t>
            </w:r>
          </w:p>
          <w:p w:rsidR="00893C7A" w:rsidRPr="00DA51CD" w:rsidRDefault="00962D06" w:rsidP="00F300CE">
            <w:pPr>
              <w:spacing w:line="240" w:lineRule="auto"/>
              <w:jc w:val="both"/>
              <w:rPr>
                <w:szCs w:val="28"/>
                <w:lang w:eastAsia="ru-RU"/>
              </w:rPr>
            </w:pPr>
            <w:r w:rsidRPr="00DA51CD">
              <w:rPr>
                <w:szCs w:val="28"/>
                <w:lang w:eastAsia="ru-RU"/>
              </w:rPr>
              <w:t xml:space="preserve"> 5. </w:t>
            </w:r>
            <w:r w:rsidR="00893C7A" w:rsidRPr="00DA51CD">
              <w:rPr>
                <w:szCs w:val="28"/>
                <w:lang w:eastAsia="ru-RU"/>
              </w:rPr>
              <w:t>Здійснення державного нагляду (контролю) за додержанням територіальними органами центральних органів виконавчої влади, місцевими органами виконавчої влади, органами місцевого самоврядування в частині здійсн</w:t>
            </w:r>
            <w:r w:rsidRPr="00DA51CD">
              <w:rPr>
                <w:szCs w:val="28"/>
                <w:lang w:eastAsia="ru-RU"/>
              </w:rPr>
              <w:t>ення делегованих їм повноважень</w:t>
            </w:r>
            <w:r w:rsidR="00893C7A" w:rsidRPr="00DA51CD">
              <w:rPr>
                <w:szCs w:val="28"/>
                <w:lang w:eastAsia="ru-RU"/>
              </w:rPr>
              <w:t xml:space="preserve"> органів виконавчої влади, підприємствами, установами та організаціями незалежно від форми власності і господарювання, громадянами України, іноземцями та особами без громадянства, а також юридичними особами-нерезидентами вимог природоохоронного законодавства в межах компетенції</w:t>
            </w:r>
            <w:r w:rsidRPr="00DA51CD">
              <w:rPr>
                <w:szCs w:val="28"/>
                <w:lang w:eastAsia="ru-RU"/>
              </w:rPr>
              <w:t>.</w:t>
            </w:r>
          </w:p>
          <w:p w:rsidR="00893C7A" w:rsidRPr="00DA51CD" w:rsidRDefault="00962D06" w:rsidP="00F300CE">
            <w:pPr>
              <w:spacing w:line="240" w:lineRule="auto"/>
              <w:jc w:val="both"/>
              <w:rPr>
                <w:szCs w:val="28"/>
                <w:lang w:eastAsia="ru-RU"/>
              </w:rPr>
            </w:pPr>
            <w:r w:rsidRPr="00DA51CD">
              <w:rPr>
                <w:szCs w:val="28"/>
                <w:lang w:eastAsia="ru-RU"/>
              </w:rPr>
              <w:t xml:space="preserve"> 6. </w:t>
            </w:r>
            <w:r w:rsidR="00893C7A" w:rsidRPr="00DA51CD">
              <w:rPr>
                <w:szCs w:val="28"/>
                <w:lang w:eastAsia="ru-RU"/>
              </w:rPr>
              <w:t>Складає протоколи про адміністративні правопорушення та розглядає справи про адміністративні правопорушення, надає адміністративні стягнення у випадках, передбачених законом</w:t>
            </w:r>
            <w:r w:rsidRPr="00DA51CD">
              <w:rPr>
                <w:szCs w:val="28"/>
                <w:lang w:eastAsia="ru-RU"/>
              </w:rPr>
              <w:t>.</w:t>
            </w:r>
          </w:p>
          <w:p w:rsidR="00893C7A" w:rsidRPr="00DA51CD" w:rsidRDefault="00D470A9" w:rsidP="00F300CE">
            <w:pPr>
              <w:spacing w:line="240" w:lineRule="auto"/>
              <w:jc w:val="both"/>
              <w:rPr>
                <w:szCs w:val="28"/>
                <w:lang w:eastAsia="ru-RU"/>
              </w:rPr>
            </w:pPr>
            <w:r w:rsidRPr="00DA51CD">
              <w:rPr>
                <w:szCs w:val="28"/>
                <w:lang w:eastAsia="ru-RU"/>
              </w:rPr>
              <w:t xml:space="preserve"> </w:t>
            </w:r>
            <w:r w:rsidR="00893C7A" w:rsidRPr="00DA51CD">
              <w:rPr>
                <w:szCs w:val="28"/>
                <w:lang w:eastAsia="ru-RU"/>
              </w:rPr>
              <w:t>7. Надає методичну, практичну та консультаційну допомогу структурним підрозділам Інспекції з питань, що відносяться до компетенції Відділу у взаємовідносинах з іншими структурними підрозділами Інспекції, органами місцевого самоврядування, підприємствами, установами, організаціями</w:t>
            </w:r>
            <w:r w:rsidR="00274564" w:rsidRPr="00DA51CD">
              <w:rPr>
                <w:szCs w:val="28"/>
                <w:lang w:eastAsia="ru-RU"/>
              </w:rPr>
              <w:t>.</w:t>
            </w:r>
          </w:p>
          <w:p w:rsidR="00893C7A" w:rsidRPr="00DA51CD" w:rsidRDefault="00274564" w:rsidP="00F300CE">
            <w:pPr>
              <w:spacing w:line="240" w:lineRule="auto"/>
              <w:jc w:val="both"/>
              <w:rPr>
                <w:szCs w:val="28"/>
                <w:lang w:eastAsia="ru-RU"/>
              </w:rPr>
            </w:pPr>
            <w:r w:rsidRPr="00DA51CD">
              <w:rPr>
                <w:szCs w:val="28"/>
                <w:lang w:eastAsia="ru-RU"/>
              </w:rPr>
              <w:t xml:space="preserve"> </w:t>
            </w:r>
            <w:r w:rsidR="00DA51CD">
              <w:rPr>
                <w:szCs w:val="28"/>
                <w:lang w:eastAsia="ru-RU"/>
              </w:rPr>
              <w:t>8. </w:t>
            </w:r>
            <w:r w:rsidR="00893C7A" w:rsidRPr="00DA51CD">
              <w:rPr>
                <w:szCs w:val="28"/>
                <w:lang w:eastAsia="ru-RU"/>
              </w:rPr>
              <w:t>Заступник начальника відділу  несе персональну відповідальність за виконання, покладених на Відділ, завдань і здійснення ним своїх повноважень</w:t>
            </w:r>
            <w:r w:rsidRPr="00DA51CD">
              <w:rPr>
                <w:szCs w:val="28"/>
                <w:lang w:eastAsia="ru-RU"/>
              </w:rPr>
              <w:t>.</w:t>
            </w:r>
          </w:p>
          <w:p w:rsidR="00893C7A" w:rsidRPr="00DA51CD" w:rsidRDefault="00274564" w:rsidP="00F300CE">
            <w:pPr>
              <w:spacing w:line="240" w:lineRule="auto"/>
              <w:jc w:val="both"/>
              <w:rPr>
                <w:szCs w:val="28"/>
                <w:lang w:eastAsia="ru-RU"/>
              </w:rPr>
            </w:pPr>
            <w:r w:rsidRPr="00DA51CD">
              <w:rPr>
                <w:szCs w:val="28"/>
                <w:lang w:eastAsia="ru-RU"/>
              </w:rPr>
              <w:t xml:space="preserve"> 9. </w:t>
            </w:r>
            <w:r w:rsidR="00893C7A" w:rsidRPr="00DA51CD">
              <w:rPr>
                <w:szCs w:val="28"/>
                <w:lang w:eastAsia="ru-RU"/>
              </w:rPr>
              <w:t xml:space="preserve">Забезпечення оперативного інформування </w:t>
            </w:r>
            <w:r w:rsidR="00893C7A" w:rsidRPr="00DA51CD">
              <w:rPr>
                <w:szCs w:val="28"/>
                <w:lang w:eastAsia="ru-RU"/>
              </w:rPr>
              <w:lastRenderedPageBreak/>
              <w:t xml:space="preserve">заступника начальника Управління про випадки </w:t>
            </w:r>
            <w:proofErr w:type="spellStart"/>
            <w:r w:rsidR="00893C7A" w:rsidRPr="00DA51CD">
              <w:rPr>
                <w:szCs w:val="28"/>
                <w:lang w:eastAsia="ru-RU"/>
              </w:rPr>
              <w:t>екстремально</w:t>
            </w:r>
            <w:proofErr w:type="spellEnd"/>
            <w:r w:rsidR="00893C7A" w:rsidRPr="00DA51CD">
              <w:rPr>
                <w:szCs w:val="28"/>
                <w:lang w:eastAsia="ru-RU"/>
              </w:rPr>
              <w:t xml:space="preserve"> високого забруднення навколишнього середовища</w:t>
            </w:r>
            <w:r w:rsidR="001B288A" w:rsidRPr="00DA51CD">
              <w:rPr>
                <w:szCs w:val="28"/>
                <w:lang w:eastAsia="ru-RU"/>
              </w:rPr>
              <w:t>.</w:t>
            </w:r>
          </w:p>
          <w:p w:rsidR="00893C7A" w:rsidRPr="00DA51CD" w:rsidRDefault="001B288A" w:rsidP="00F300CE">
            <w:pPr>
              <w:spacing w:line="240" w:lineRule="auto"/>
              <w:jc w:val="both"/>
              <w:rPr>
                <w:szCs w:val="28"/>
                <w:lang w:eastAsia="ru-RU"/>
              </w:rPr>
            </w:pPr>
            <w:r w:rsidRPr="00DA51CD">
              <w:rPr>
                <w:szCs w:val="28"/>
                <w:lang w:eastAsia="ru-RU"/>
              </w:rPr>
              <w:t xml:space="preserve"> </w:t>
            </w:r>
            <w:r w:rsidR="00DA51CD">
              <w:rPr>
                <w:szCs w:val="28"/>
                <w:lang w:eastAsia="ru-RU"/>
              </w:rPr>
              <w:t>10. </w:t>
            </w:r>
            <w:r w:rsidRPr="00DA51CD">
              <w:rPr>
                <w:szCs w:val="28"/>
                <w:lang w:eastAsia="ru-RU"/>
              </w:rPr>
              <w:t>Заступник начальника відділу</w:t>
            </w:r>
            <w:r w:rsidR="00893C7A" w:rsidRPr="00DA51CD">
              <w:rPr>
                <w:szCs w:val="28"/>
                <w:lang w:eastAsia="ru-RU"/>
              </w:rPr>
              <w:t xml:space="preserve"> зобов’язаний відшкодувати державі шкоду, заподіяну внаслідок неналежного виконання ним посадових обов’язків, нести матеріальну відповідальність за шкоду, умисно заподіяну його протиправними діями або бездіяльністю</w:t>
            </w:r>
            <w:r w:rsidRPr="00DA51CD">
              <w:rPr>
                <w:szCs w:val="28"/>
                <w:lang w:eastAsia="ru-RU"/>
              </w:rPr>
              <w:t>.</w:t>
            </w:r>
          </w:p>
          <w:p w:rsidR="00893C7A" w:rsidRPr="00DA51CD" w:rsidRDefault="001B288A" w:rsidP="00F300CE">
            <w:pPr>
              <w:spacing w:line="240" w:lineRule="auto"/>
              <w:jc w:val="both"/>
              <w:rPr>
                <w:szCs w:val="28"/>
                <w:lang w:eastAsia="ru-RU"/>
              </w:rPr>
            </w:pPr>
            <w:r w:rsidRPr="00DA51CD">
              <w:rPr>
                <w:szCs w:val="28"/>
                <w:lang w:eastAsia="ru-RU"/>
              </w:rPr>
              <w:t xml:space="preserve"> 11. </w:t>
            </w:r>
            <w:r w:rsidR="00893C7A" w:rsidRPr="00DA51CD">
              <w:rPr>
                <w:szCs w:val="28"/>
                <w:lang w:eastAsia="ru-RU"/>
              </w:rPr>
              <w:t>Забезпечення до звільнення з посади чи переведення на іншу посаду передачу справ і довірених у зв’язку з виконанням посадових обов’язків майно за актом особі, уповноваженій керівництвом Інспекції</w:t>
            </w:r>
            <w:r w:rsidRPr="00DA51CD">
              <w:rPr>
                <w:szCs w:val="28"/>
                <w:lang w:eastAsia="ru-RU"/>
              </w:rPr>
              <w:t>.</w:t>
            </w:r>
          </w:p>
          <w:p w:rsidR="00893C7A" w:rsidRPr="00DA51CD" w:rsidRDefault="001B288A" w:rsidP="00F300CE">
            <w:pPr>
              <w:spacing w:line="240" w:lineRule="auto"/>
              <w:jc w:val="both"/>
              <w:rPr>
                <w:szCs w:val="28"/>
                <w:lang w:eastAsia="ru-RU"/>
              </w:rPr>
            </w:pPr>
            <w:r w:rsidRPr="00DA51CD">
              <w:rPr>
                <w:szCs w:val="28"/>
                <w:lang w:eastAsia="ru-RU"/>
              </w:rPr>
              <w:t xml:space="preserve"> </w:t>
            </w:r>
            <w:r w:rsidR="00DA51CD">
              <w:rPr>
                <w:szCs w:val="28"/>
                <w:lang w:eastAsia="ru-RU"/>
              </w:rPr>
              <w:t>12. </w:t>
            </w:r>
            <w:r w:rsidR="00893C7A" w:rsidRPr="00DA51CD">
              <w:rPr>
                <w:szCs w:val="28"/>
                <w:lang w:eastAsia="ru-RU"/>
              </w:rPr>
              <w:t>Забезпечення своєчасного, якісного та в повному обсязі виконання покладених даною інструкцією завдань</w:t>
            </w:r>
            <w:r w:rsidRPr="00DA51CD">
              <w:rPr>
                <w:szCs w:val="28"/>
                <w:lang w:eastAsia="ru-RU"/>
              </w:rPr>
              <w:t>.</w:t>
            </w:r>
          </w:p>
          <w:p w:rsidR="00893C7A" w:rsidRPr="00F300CE" w:rsidRDefault="001B288A" w:rsidP="00F300CE">
            <w:pPr>
              <w:spacing w:line="240" w:lineRule="auto"/>
              <w:jc w:val="both"/>
              <w:rPr>
                <w:color w:val="000000"/>
                <w:sz w:val="26"/>
                <w:szCs w:val="26"/>
              </w:rPr>
            </w:pPr>
            <w:r w:rsidRPr="00DA51CD">
              <w:rPr>
                <w:szCs w:val="28"/>
                <w:lang w:eastAsia="ru-RU"/>
              </w:rPr>
              <w:t xml:space="preserve"> 13. </w:t>
            </w:r>
            <w:r w:rsidR="00893C7A" w:rsidRPr="00DA51CD">
              <w:rPr>
                <w:szCs w:val="28"/>
                <w:lang w:eastAsia="ru-RU"/>
              </w:rPr>
              <w:t>Здійснення інших функцій, передбачених законодавством, Положенням про Інспекцію, Положенням про Управління та Відділ</w:t>
            </w:r>
            <w:r w:rsidRPr="00DA51CD">
              <w:rPr>
                <w:szCs w:val="28"/>
                <w:lang w:eastAsia="ru-RU"/>
              </w:rPr>
              <w:t>.</w:t>
            </w:r>
          </w:p>
        </w:tc>
      </w:tr>
      <w:tr w:rsidR="00EC320C" w:rsidRPr="009C338D" w:rsidTr="00B13F27">
        <w:tc>
          <w:tcPr>
            <w:tcW w:w="3563" w:type="dxa"/>
            <w:shd w:val="clear" w:color="auto" w:fill="auto"/>
          </w:tcPr>
          <w:p w:rsidR="00EC320C" w:rsidRPr="00FE01CB" w:rsidRDefault="00EC320C" w:rsidP="00EF1383">
            <w:r w:rsidRPr="00FE01CB">
              <w:lastRenderedPageBreak/>
              <w:t xml:space="preserve">Умови оплати праці </w:t>
            </w:r>
          </w:p>
        </w:tc>
        <w:tc>
          <w:tcPr>
            <w:tcW w:w="6291" w:type="dxa"/>
            <w:gridSpan w:val="4"/>
            <w:shd w:val="clear" w:color="auto" w:fill="auto"/>
          </w:tcPr>
          <w:p w:rsidR="00EC320C" w:rsidRDefault="00EC320C" w:rsidP="00EF1383">
            <w:pPr>
              <w:spacing w:line="240" w:lineRule="auto"/>
              <w:jc w:val="both"/>
            </w:pPr>
            <w:r>
              <w:t>- посадовий оклад – 6700</w:t>
            </w:r>
            <w:r w:rsidRPr="00FE01CB">
              <w:t>,00 грн.;</w:t>
            </w:r>
          </w:p>
          <w:p w:rsidR="00EC320C" w:rsidRPr="003A6475" w:rsidRDefault="00EC320C" w:rsidP="00EF1383">
            <w:pPr>
              <w:spacing w:line="240" w:lineRule="auto"/>
              <w:jc w:val="both"/>
            </w:pPr>
            <w:r>
              <w:rPr>
                <w:rFonts w:eastAsia="Times New Roman"/>
                <w:szCs w:val="28"/>
                <w:lang w:eastAsia="ru-RU"/>
              </w:rPr>
              <w:t>- н</w:t>
            </w:r>
            <w:r w:rsidRPr="003A6475">
              <w:rPr>
                <w:rFonts w:eastAsia="Times New Roman"/>
                <w:szCs w:val="28"/>
                <w:lang w:eastAsia="ru-RU"/>
              </w:rPr>
              <w:t>адбавки</w:t>
            </w:r>
            <w:r>
              <w:rPr>
                <w:rFonts w:eastAsia="Times New Roman"/>
                <w:szCs w:val="28"/>
                <w:lang w:eastAsia="ru-RU"/>
              </w:rPr>
              <w:t xml:space="preserve">, доплати, премії та компенсації </w:t>
            </w:r>
            <w:r w:rsidRPr="003A6475">
              <w:rPr>
                <w:rFonts w:eastAsia="Times New Roman"/>
                <w:szCs w:val="28"/>
                <w:lang w:eastAsia="ru-RU"/>
              </w:rPr>
              <w:t xml:space="preserve"> відповідно до </w:t>
            </w:r>
            <w:r>
              <w:rPr>
                <w:rFonts w:eastAsia="Times New Roman"/>
                <w:szCs w:val="28"/>
                <w:lang w:eastAsia="ru-RU"/>
              </w:rPr>
              <w:t xml:space="preserve">статті 52 </w:t>
            </w:r>
            <w:r w:rsidRPr="003A6475">
              <w:rPr>
                <w:rFonts w:eastAsia="Times New Roman"/>
                <w:szCs w:val="28"/>
                <w:lang w:eastAsia="ru-RU"/>
              </w:rPr>
              <w:t>Закону України «Пр</w:t>
            </w:r>
            <w:r>
              <w:rPr>
                <w:rFonts w:eastAsia="Times New Roman"/>
                <w:szCs w:val="28"/>
                <w:lang w:eastAsia="ru-RU"/>
              </w:rPr>
              <w:t>о державну службу»;</w:t>
            </w:r>
          </w:p>
          <w:p w:rsidR="00EC320C" w:rsidRPr="00FE01CB" w:rsidRDefault="00EC320C" w:rsidP="00EF1383">
            <w:pPr>
              <w:spacing w:line="240" w:lineRule="auto"/>
              <w:jc w:val="both"/>
            </w:pPr>
            <w:r>
              <w:rPr>
                <w:rFonts w:eastAsia="Times New Roman"/>
                <w:szCs w:val="28"/>
                <w:lang w:eastAsia="ru-RU"/>
              </w:rPr>
              <w:t xml:space="preserve"> - надбавка до посадового окладу за ранг державного службовця відповідно до </w:t>
            </w:r>
            <w:r w:rsidRPr="003A6475">
              <w:rPr>
                <w:rFonts w:eastAsia="Times New Roman"/>
                <w:szCs w:val="28"/>
                <w:lang w:eastAsia="ru-RU"/>
              </w:rPr>
              <w:t xml:space="preserve">постанови Кабінету Міністрів України від 18.01.2017 </w:t>
            </w:r>
            <w:r w:rsidRPr="003A6475">
              <w:rPr>
                <w:rFonts w:eastAsia="Times New Roman"/>
                <w:szCs w:val="28"/>
                <w:lang w:eastAsia="ru-RU"/>
              </w:rPr>
              <w:br/>
              <w:t xml:space="preserve">№ 15 «Питання оплати праці працівників </w:t>
            </w:r>
            <w:r>
              <w:rPr>
                <w:rFonts w:eastAsia="Times New Roman"/>
                <w:szCs w:val="28"/>
                <w:lang w:eastAsia="ru-RU"/>
              </w:rPr>
              <w:t>державних органів» (із змінами)</w:t>
            </w:r>
          </w:p>
        </w:tc>
      </w:tr>
      <w:tr w:rsidR="00EE5027" w:rsidRPr="009C338D" w:rsidTr="00B13F27">
        <w:tc>
          <w:tcPr>
            <w:tcW w:w="3563" w:type="dxa"/>
            <w:shd w:val="clear" w:color="auto" w:fill="auto"/>
          </w:tcPr>
          <w:p w:rsidR="00EE5027" w:rsidRPr="00DA51CD" w:rsidRDefault="00EE5027" w:rsidP="00EF1383">
            <w:pPr>
              <w:spacing w:line="240" w:lineRule="auto"/>
              <w:rPr>
                <w:rFonts w:eastAsia="Times New Roman"/>
                <w:szCs w:val="28"/>
                <w:lang w:eastAsia="ru-RU"/>
              </w:rPr>
            </w:pPr>
            <w:r w:rsidRPr="00DA51CD">
              <w:rPr>
                <w:rFonts w:eastAsia="Times New Roman"/>
                <w:szCs w:val="28"/>
                <w:lang w:eastAsia="ru-RU"/>
              </w:rPr>
              <w:t>Інформація про строковість призначення на посаду</w:t>
            </w:r>
          </w:p>
        </w:tc>
        <w:tc>
          <w:tcPr>
            <w:tcW w:w="6291" w:type="dxa"/>
            <w:gridSpan w:val="4"/>
            <w:shd w:val="clear" w:color="auto" w:fill="auto"/>
          </w:tcPr>
          <w:p w:rsidR="00EE5027" w:rsidRPr="00DA51CD" w:rsidRDefault="00EE5027" w:rsidP="00EF1383">
            <w:pPr>
              <w:spacing w:line="240" w:lineRule="auto"/>
              <w:jc w:val="both"/>
              <w:rPr>
                <w:rFonts w:eastAsia="Times New Roman"/>
                <w:szCs w:val="28"/>
                <w:lang w:eastAsia="ru-RU"/>
              </w:rPr>
            </w:pPr>
            <w:r w:rsidRPr="00DA51CD">
              <w:rPr>
                <w:rFonts w:eastAsia="Times New Roman"/>
                <w:szCs w:val="28"/>
                <w:lang w:eastAsia="ru-RU"/>
              </w:rPr>
              <w:t>безстроково</w:t>
            </w:r>
          </w:p>
        </w:tc>
      </w:tr>
      <w:tr w:rsidR="00075879" w:rsidRPr="009C338D" w:rsidTr="00B13F27">
        <w:tc>
          <w:tcPr>
            <w:tcW w:w="3563" w:type="dxa"/>
            <w:shd w:val="clear" w:color="auto" w:fill="auto"/>
          </w:tcPr>
          <w:p w:rsidR="00075879" w:rsidRPr="00DA51CD" w:rsidRDefault="00075879" w:rsidP="00EF1383">
            <w:pPr>
              <w:spacing w:line="240" w:lineRule="auto"/>
              <w:jc w:val="both"/>
              <w:rPr>
                <w:rFonts w:eastAsia="Times New Roman"/>
                <w:szCs w:val="28"/>
                <w:lang w:eastAsia="ru-RU"/>
              </w:rPr>
            </w:pPr>
            <w:r w:rsidRPr="00DA51CD">
              <w:rPr>
                <w:rFonts w:eastAsia="Times New Roman"/>
                <w:szCs w:val="28"/>
                <w:lang w:eastAsia="ru-RU"/>
              </w:rPr>
              <w:t>Перелік інформації, необхідної для участі в конкурсі, та строк її подання</w:t>
            </w:r>
          </w:p>
        </w:tc>
        <w:tc>
          <w:tcPr>
            <w:tcW w:w="6291" w:type="dxa"/>
            <w:gridSpan w:val="4"/>
            <w:shd w:val="clear" w:color="auto" w:fill="auto"/>
          </w:tcPr>
          <w:p w:rsidR="00075879" w:rsidRPr="00DA51CD" w:rsidRDefault="00075879" w:rsidP="00EF1383">
            <w:pPr>
              <w:pStyle w:val="a3"/>
              <w:spacing w:before="0"/>
              <w:ind w:firstLine="0"/>
              <w:jc w:val="both"/>
              <w:rPr>
                <w:rFonts w:ascii="Times New Roman" w:hAnsi="Times New Roman"/>
                <w:sz w:val="28"/>
                <w:szCs w:val="28"/>
              </w:rPr>
            </w:pPr>
            <w:r w:rsidRPr="00DA51CD">
              <w:rPr>
                <w:rFonts w:ascii="Times New Roman" w:hAnsi="Times New Roman"/>
                <w:sz w:val="28"/>
                <w:szCs w:val="28"/>
              </w:rPr>
              <w:t>Особа, яка бажає взяти участь у конкурсі з призначення на посаду, подає таку інформацію через Єдиний портал вакансій державної служби:</w:t>
            </w:r>
          </w:p>
          <w:p w:rsidR="00075879" w:rsidRPr="00DA51CD" w:rsidRDefault="00075879" w:rsidP="00EF1383">
            <w:pPr>
              <w:shd w:val="clear" w:color="auto" w:fill="FFFFFF"/>
              <w:tabs>
                <w:tab w:val="left" w:pos="612"/>
              </w:tabs>
              <w:spacing w:line="240" w:lineRule="auto"/>
              <w:jc w:val="both"/>
              <w:rPr>
                <w:rFonts w:eastAsia="Times New Roman"/>
                <w:szCs w:val="28"/>
                <w:lang w:eastAsia="ru-RU"/>
              </w:rPr>
            </w:pPr>
            <w:r w:rsidRPr="00DA51CD">
              <w:rPr>
                <w:rFonts w:eastAsia="Times New Roman"/>
                <w:szCs w:val="28"/>
                <w:lang w:eastAsia="ru-RU"/>
              </w:rPr>
              <w:t>1) заяву про участь у конкурсі із зазначенням основних мотивів щодо зайняття посади за формою згідно з додатком 2 Порядку проведення конкурсу на зайняття посад державної служби, затвердженого постановою</w:t>
            </w:r>
            <w:r w:rsidR="00DA51CD">
              <w:rPr>
                <w:rFonts w:eastAsia="Times New Roman"/>
                <w:szCs w:val="28"/>
                <w:lang w:eastAsia="ru-RU"/>
              </w:rPr>
              <w:t xml:space="preserve"> Кабінету Міністрів України від</w:t>
            </w:r>
            <w:r w:rsidRPr="00DA51CD">
              <w:rPr>
                <w:rFonts w:eastAsia="Times New Roman"/>
                <w:szCs w:val="28"/>
                <w:lang w:eastAsia="ru-RU"/>
              </w:rPr>
              <w:t xml:space="preserve"> 25 березня 2016 року № 246 (зі змінами);</w:t>
            </w:r>
          </w:p>
          <w:p w:rsidR="00075879" w:rsidRPr="00DA51CD" w:rsidRDefault="00075879" w:rsidP="00EF1383">
            <w:pPr>
              <w:shd w:val="clear" w:color="auto" w:fill="FFFFFF"/>
              <w:tabs>
                <w:tab w:val="left" w:pos="612"/>
              </w:tabs>
              <w:spacing w:line="240" w:lineRule="auto"/>
              <w:jc w:val="both"/>
              <w:rPr>
                <w:rFonts w:eastAsia="Times New Roman"/>
                <w:szCs w:val="28"/>
                <w:lang w:eastAsia="ru-RU"/>
              </w:rPr>
            </w:pPr>
            <w:r w:rsidRPr="00DA51CD">
              <w:rPr>
                <w:rFonts w:eastAsia="Times New Roman"/>
                <w:szCs w:val="28"/>
                <w:lang w:eastAsia="ru-RU"/>
              </w:rPr>
              <w:t>2) резюме за формою згідно з додатком 2</w:t>
            </w:r>
            <w:r w:rsidR="00DA51CD" w:rsidRPr="00DA51CD">
              <w:rPr>
                <w:rFonts w:eastAsia="Times New Roman"/>
                <w:szCs w:val="28"/>
                <w:vertAlign w:val="superscript"/>
                <w:lang w:eastAsia="ru-RU"/>
              </w:rPr>
              <w:t>1</w:t>
            </w:r>
            <w:r w:rsidRPr="00DA51CD">
              <w:rPr>
                <w:rFonts w:eastAsia="Times New Roman"/>
                <w:szCs w:val="28"/>
                <w:lang w:eastAsia="ru-RU"/>
              </w:rPr>
              <w:t>, в якому обов’язково зазначається така інформація:</w:t>
            </w:r>
          </w:p>
          <w:p w:rsidR="00075879" w:rsidRPr="00DA51CD" w:rsidRDefault="00075879" w:rsidP="00EF1383">
            <w:pPr>
              <w:shd w:val="clear" w:color="auto" w:fill="FFFFFF"/>
              <w:tabs>
                <w:tab w:val="left" w:pos="612"/>
              </w:tabs>
              <w:spacing w:line="240" w:lineRule="auto"/>
              <w:jc w:val="both"/>
              <w:rPr>
                <w:rFonts w:eastAsia="Times New Roman"/>
                <w:szCs w:val="28"/>
                <w:lang w:eastAsia="ru-RU"/>
              </w:rPr>
            </w:pPr>
            <w:r w:rsidRPr="00DA51CD">
              <w:rPr>
                <w:rFonts w:eastAsia="Times New Roman"/>
                <w:szCs w:val="28"/>
                <w:lang w:eastAsia="ru-RU"/>
              </w:rPr>
              <w:t>прізвище, ім’я, по батькові кандидата;</w:t>
            </w:r>
          </w:p>
          <w:p w:rsidR="00075879" w:rsidRPr="00DA51CD" w:rsidRDefault="00075879" w:rsidP="00EF1383">
            <w:pPr>
              <w:shd w:val="clear" w:color="auto" w:fill="FFFFFF"/>
              <w:tabs>
                <w:tab w:val="left" w:pos="612"/>
              </w:tabs>
              <w:spacing w:line="240" w:lineRule="auto"/>
              <w:jc w:val="both"/>
              <w:rPr>
                <w:rFonts w:eastAsia="Times New Roman"/>
                <w:szCs w:val="28"/>
                <w:lang w:eastAsia="ru-RU"/>
              </w:rPr>
            </w:pPr>
            <w:r w:rsidRPr="00DA51CD">
              <w:rPr>
                <w:rFonts w:eastAsia="Times New Roman"/>
                <w:szCs w:val="28"/>
                <w:lang w:eastAsia="ru-RU"/>
              </w:rPr>
              <w:t xml:space="preserve">реквізити документа, що посвідчує особу та </w:t>
            </w:r>
            <w:r w:rsidRPr="00DA51CD">
              <w:rPr>
                <w:rFonts w:eastAsia="Times New Roman"/>
                <w:szCs w:val="28"/>
                <w:lang w:eastAsia="ru-RU"/>
              </w:rPr>
              <w:lastRenderedPageBreak/>
              <w:t>підтверджує громадянство України;</w:t>
            </w:r>
          </w:p>
          <w:p w:rsidR="00075879" w:rsidRPr="00DA51CD" w:rsidRDefault="00075879" w:rsidP="00EF1383">
            <w:pPr>
              <w:shd w:val="clear" w:color="auto" w:fill="FFFFFF"/>
              <w:tabs>
                <w:tab w:val="left" w:pos="612"/>
              </w:tabs>
              <w:spacing w:line="240" w:lineRule="auto"/>
              <w:jc w:val="both"/>
              <w:rPr>
                <w:rFonts w:eastAsia="Times New Roman"/>
                <w:szCs w:val="28"/>
                <w:lang w:eastAsia="ru-RU"/>
              </w:rPr>
            </w:pPr>
            <w:r w:rsidRPr="00DA51CD">
              <w:rPr>
                <w:rFonts w:eastAsia="Times New Roman"/>
                <w:szCs w:val="28"/>
                <w:lang w:eastAsia="ru-RU"/>
              </w:rPr>
              <w:t>підтвердження наявності відповідного ступеня вищої освіти;</w:t>
            </w:r>
          </w:p>
          <w:p w:rsidR="00075879" w:rsidRPr="00DA51CD" w:rsidRDefault="00075879" w:rsidP="00EF1383">
            <w:pPr>
              <w:shd w:val="clear" w:color="auto" w:fill="FFFFFF"/>
              <w:tabs>
                <w:tab w:val="left" w:pos="612"/>
              </w:tabs>
              <w:spacing w:line="240" w:lineRule="auto"/>
              <w:jc w:val="both"/>
              <w:rPr>
                <w:rFonts w:eastAsia="Times New Roman"/>
                <w:szCs w:val="28"/>
                <w:lang w:eastAsia="ru-RU"/>
              </w:rPr>
            </w:pPr>
            <w:r w:rsidRPr="00DA51CD">
              <w:rPr>
                <w:rFonts w:eastAsia="Times New Roman"/>
                <w:szCs w:val="28"/>
                <w:lang w:eastAsia="ru-RU"/>
              </w:rPr>
              <w:t>відомості про стаж роботи, стаж державної служби (за наявності), досвід роботи на відповідних посадах у відповідній сфері, визначеній в умовах конкурсу, та на керівних посадах (за наявності відповідних вимог);</w:t>
            </w:r>
          </w:p>
          <w:p w:rsidR="00075879" w:rsidRPr="00DA51CD" w:rsidRDefault="00075879" w:rsidP="00EF1383">
            <w:pPr>
              <w:shd w:val="clear" w:color="auto" w:fill="FFFFFF"/>
              <w:tabs>
                <w:tab w:val="left" w:pos="612"/>
              </w:tabs>
              <w:spacing w:line="240" w:lineRule="auto"/>
              <w:jc w:val="both"/>
              <w:rPr>
                <w:rFonts w:eastAsia="Times New Roman"/>
                <w:szCs w:val="28"/>
                <w:lang w:eastAsia="ru-RU"/>
              </w:rPr>
            </w:pPr>
            <w:r w:rsidRPr="00DA51CD">
              <w:rPr>
                <w:rFonts w:eastAsia="Times New Roman"/>
                <w:szCs w:val="28"/>
                <w:lang w:eastAsia="ru-RU"/>
              </w:rPr>
              <w:t>3) заяву, в якій повідомляє, що до неї не застосовуються заборони, визначені частиною третьою або четвертою статті 1 Закону України «Про очищення влади», та надає згоду на проходження перевірки та на оприлюднення відомостей стосовно неї відповідно до зазначеного Закону.</w:t>
            </w:r>
          </w:p>
          <w:p w:rsidR="00075879" w:rsidRPr="00DA51CD" w:rsidRDefault="00075879" w:rsidP="00EF1383">
            <w:pPr>
              <w:shd w:val="clear" w:color="auto" w:fill="FFFFFF"/>
              <w:tabs>
                <w:tab w:val="left" w:pos="612"/>
              </w:tabs>
              <w:spacing w:line="240" w:lineRule="auto"/>
              <w:jc w:val="both"/>
              <w:rPr>
                <w:rFonts w:eastAsia="Times New Roman"/>
                <w:szCs w:val="28"/>
                <w:lang w:eastAsia="ru-RU"/>
              </w:rPr>
            </w:pPr>
            <w:r w:rsidRPr="00DA51CD">
              <w:rPr>
                <w:rFonts w:eastAsia="Times New Roman"/>
                <w:szCs w:val="28"/>
                <w:lang w:eastAsia="ru-RU"/>
              </w:rPr>
              <w:t>Подача додатків до заяви не є обов’язковою.</w:t>
            </w:r>
          </w:p>
          <w:p w:rsidR="00075879" w:rsidRPr="00DA51CD" w:rsidRDefault="00075879" w:rsidP="00EF1383">
            <w:pPr>
              <w:pBdr>
                <w:top w:val="nil"/>
                <w:left w:val="nil"/>
                <w:bottom w:val="nil"/>
                <w:right w:val="nil"/>
                <w:between w:val="nil"/>
              </w:pBdr>
              <w:shd w:val="clear" w:color="auto" w:fill="FFFFFF"/>
              <w:tabs>
                <w:tab w:val="left" w:pos="612"/>
              </w:tabs>
              <w:spacing w:line="240" w:lineRule="auto"/>
              <w:jc w:val="both"/>
              <w:rPr>
                <w:rFonts w:eastAsia="Times New Roman"/>
                <w:szCs w:val="28"/>
                <w:lang w:eastAsia="ru-RU"/>
              </w:rPr>
            </w:pPr>
          </w:p>
          <w:p w:rsidR="00075879" w:rsidRPr="004A2129" w:rsidRDefault="00CA137E" w:rsidP="00EF1383">
            <w:pPr>
              <w:pStyle w:val="a3"/>
              <w:spacing w:before="0"/>
              <w:ind w:firstLine="0"/>
              <w:jc w:val="both"/>
              <w:rPr>
                <w:rFonts w:ascii="Times New Roman" w:hAnsi="Times New Roman"/>
                <w:sz w:val="28"/>
                <w:szCs w:val="28"/>
              </w:rPr>
            </w:pPr>
            <w:r w:rsidRPr="004A2129">
              <w:rPr>
                <w:rFonts w:ascii="Times New Roman" w:hAnsi="Times New Roman"/>
                <w:b/>
                <w:sz w:val="28"/>
                <w:szCs w:val="28"/>
              </w:rPr>
              <w:t xml:space="preserve">Інформація приймається через Єдиний портал вакансій державної служби до </w:t>
            </w:r>
            <w:r w:rsidR="00616B58">
              <w:rPr>
                <w:rFonts w:ascii="Times New Roman" w:hAnsi="Times New Roman"/>
                <w:b/>
                <w:sz w:val="28"/>
                <w:szCs w:val="28"/>
                <w:lang w:val="ru-RU"/>
              </w:rPr>
              <w:t>17</w:t>
            </w:r>
            <w:bookmarkStart w:id="0" w:name="_GoBack"/>
            <w:bookmarkEnd w:id="0"/>
            <w:r w:rsidRPr="004A2129">
              <w:rPr>
                <w:rFonts w:ascii="Times New Roman" w:hAnsi="Times New Roman"/>
                <w:b/>
                <w:sz w:val="28"/>
                <w:szCs w:val="28"/>
              </w:rPr>
              <w:t xml:space="preserve"> год. 00 хв.                       31 серпня 2021 року включно.</w:t>
            </w:r>
          </w:p>
        </w:tc>
      </w:tr>
      <w:tr w:rsidR="00AE3108" w:rsidRPr="00176348" w:rsidTr="00B13F27">
        <w:tc>
          <w:tcPr>
            <w:tcW w:w="3563" w:type="dxa"/>
            <w:tcBorders>
              <w:top w:val="single" w:sz="4" w:space="0" w:color="auto"/>
              <w:left w:val="single" w:sz="4" w:space="0" w:color="auto"/>
              <w:bottom w:val="single" w:sz="4" w:space="0" w:color="auto"/>
              <w:right w:val="single" w:sz="4" w:space="0" w:color="auto"/>
            </w:tcBorders>
            <w:shd w:val="clear" w:color="auto" w:fill="auto"/>
          </w:tcPr>
          <w:p w:rsidR="00AE3108" w:rsidRPr="00DA51CD" w:rsidRDefault="00AE3108" w:rsidP="00EF1383">
            <w:pPr>
              <w:spacing w:line="240" w:lineRule="auto"/>
              <w:rPr>
                <w:rFonts w:eastAsia="Times New Roman"/>
                <w:szCs w:val="28"/>
                <w:lang w:eastAsia="ru-RU"/>
              </w:rPr>
            </w:pPr>
            <w:r w:rsidRPr="00DA51CD">
              <w:rPr>
                <w:rFonts w:eastAsia="Times New Roman"/>
                <w:szCs w:val="28"/>
                <w:lang w:eastAsia="ru-RU"/>
              </w:rPr>
              <w:lastRenderedPageBreak/>
              <w:t>Додаткові (необов’язкові) документи</w:t>
            </w:r>
          </w:p>
        </w:tc>
        <w:tc>
          <w:tcPr>
            <w:tcW w:w="6291" w:type="dxa"/>
            <w:gridSpan w:val="4"/>
            <w:tcBorders>
              <w:top w:val="single" w:sz="4" w:space="0" w:color="auto"/>
              <w:left w:val="single" w:sz="4" w:space="0" w:color="auto"/>
              <w:bottom w:val="single" w:sz="4" w:space="0" w:color="auto"/>
              <w:right w:val="single" w:sz="4" w:space="0" w:color="auto"/>
            </w:tcBorders>
            <w:shd w:val="clear" w:color="auto" w:fill="auto"/>
          </w:tcPr>
          <w:p w:rsidR="00AE3108" w:rsidRPr="00DA51CD" w:rsidRDefault="00AE3108" w:rsidP="00EF1383">
            <w:pPr>
              <w:pStyle w:val="a3"/>
              <w:spacing w:before="0"/>
              <w:ind w:firstLine="0"/>
              <w:jc w:val="both"/>
              <w:rPr>
                <w:rFonts w:ascii="Times New Roman" w:hAnsi="Times New Roman"/>
                <w:sz w:val="28"/>
                <w:szCs w:val="28"/>
              </w:rPr>
            </w:pPr>
            <w:r w:rsidRPr="00DA51CD">
              <w:rPr>
                <w:rFonts w:ascii="Times New Roman" w:hAnsi="Times New Roman"/>
                <w:sz w:val="28"/>
                <w:szCs w:val="28"/>
              </w:rPr>
              <w:t>заява щодо забезпечення розумним пристосуванням за формою згідно з додатком 3 до Порядку проведення конкурсу на зайняття посад державної служби</w:t>
            </w:r>
          </w:p>
        </w:tc>
      </w:tr>
      <w:tr w:rsidR="00400016" w:rsidRPr="009C338D" w:rsidTr="00B13F27">
        <w:tc>
          <w:tcPr>
            <w:tcW w:w="3563" w:type="dxa"/>
            <w:shd w:val="clear" w:color="auto" w:fill="auto"/>
          </w:tcPr>
          <w:p w:rsidR="00400016" w:rsidRPr="004529B3" w:rsidRDefault="00400016" w:rsidP="00EF1383">
            <w:pPr>
              <w:spacing w:line="240" w:lineRule="auto"/>
              <w:jc w:val="both"/>
              <w:rPr>
                <w:sz w:val="26"/>
                <w:szCs w:val="26"/>
              </w:rPr>
            </w:pPr>
            <w:r>
              <w:rPr>
                <w:color w:val="333333"/>
                <w:shd w:val="clear" w:color="auto" w:fill="FFFFFF"/>
              </w:rPr>
              <w:t>Дата і час початку проведення тестування кандидатів. Місце або спосіб проведення тестування. Місце або спосіб проведення співбесіди (із зазначенням електронної платформи для комунікації дистанційно)</w:t>
            </w:r>
          </w:p>
        </w:tc>
        <w:tc>
          <w:tcPr>
            <w:tcW w:w="6291" w:type="dxa"/>
            <w:gridSpan w:val="4"/>
            <w:shd w:val="clear" w:color="auto" w:fill="auto"/>
          </w:tcPr>
          <w:p w:rsidR="00CA137E" w:rsidRPr="00CA137E" w:rsidRDefault="00CA137E" w:rsidP="00CA137E">
            <w:pPr>
              <w:spacing w:line="240" w:lineRule="auto"/>
              <w:ind w:left="-25"/>
              <w:jc w:val="both"/>
              <w:rPr>
                <w:sz w:val="26"/>
                <w:szCs w:val="26"/>
              </w:rPr>
            </w:pPr>
            <w:r w:rsidRPr="00CA137E">
              <w:rPr>
                <w:sz w:val="26"/>
                <w:szCs w:val="26"/>
              </w:rPr>
              <w:t>Перший етап конкурсу тестування відбудеться о                1</w:t>
            </w:r>
            <w:r>
              <w:rPr>
                <w:sz w:val="26"/>
                <w:szCs w:val="26"/>
              </w:rPr>
              <w:t>4</w:t>
            </w:r>
            <w:r w:rsidRPr="00CA137E">
              <w:rPr>
                <w:sz w:val="26"/>
                <w:szCs w:val="26"/>
              </w:rPr>
              <w:t xml:space="preserve"> год. 00 хв., </w:t>
            </w:r>
            <w:r w:rsidRPr="00CA137E">
              <w:rPr>
                <w:sz w:val="26"/>
                <w:szCs w:val="26"/>
                <w:lang w:val="ru-RU"/>
              </w:rPr>
              <w:t>02</w:t>
            </w:r>
            <w:r w:rsidRPr="00CA137E">
              <w:rPr>
                <w:sz w:val="26"/>
                <w:szCs w:val="26"/>
              </w:rPr>
              <w:t xml:space="preserve"> вересня 2021 року за </w:t>
            </w:r>
            <w:proofErr w:type="spellStart"/>
            <w:r w:rsidRPr="00CA137E">
              <w:rPr>
                <w:sz w:val="26"/>
                <w:szCs w:val="26"/>
              </w:rPr>
              <w:t>адресою</w:t>
            </w:r>
            <w:proofErr w:type="spellEnd"/>
            <w:r w:rsidRPr="00CA137E">
              <w:rPr>
                <w:sz w:val="26"/>
                <w:szCs w:val="26"/>
              </w:rPr>
              <w:t xml:space="preserve">:                       м. Київ, вул. Митрополита Василя </w:t>
            </w:r>
            <w:proofErr w:type="spellStart"/>
            <w:r w:rsidRPr="00CA137E">
              <w:rPr>
                <w:sz w:val="26"/>
                <w:szCs w:val="26"/>
              </w:rPr>
              <w:t>Липківського</w:t>
            </w:r>
            <w:proofErr w:type="spellEnd"/>
            <w:r w:rsidRPr="00CA137E">
              <w:rPr>
                <w:sz w:val="26"/>
                <w:szCs w:val="26"/>
              </w:rPr>
              <w:t xml:space="preserve">, 35,  </w:t>
            </w:r>
            <w:proofErr w:type="spellStart"/>
            <w:r w:rsidRPr="00CA137E">
              <w:rPr>
                <w:sz w:val="26"/>
                <w:szCs w:val="26"/>
              </w:rPr>
              <w:t>корп</w:t>
            </w:r>
            <w:proofErr w:type="spellEnd"/>
            <w:r w:rsidRPr="00CA137E">
              <w:rPr>
                <w:sz w:val="26"/>
                <w:szCs w:val="26"/>
              </w:rPr>
              <w:t xml:space="preserve">. 2 (у приміщенні </w:t>
            </w:r>
            <w:r w:rsidRPr="00CA137E">
              <w:rPr>
                <w:noProof/>
                <w:szCs w:val="28"/>
              </w:rPr>
              <w:t>Державної екологічної академії післядипломної освіти та управління)</w:t>
            </w:r>
          </w:p>
          <w:p w:rsidR="00CA137E" w:rsidRPr="00CA137E" w:rsidRDefault="00CA137E" w:rsidP="00CA137E">
            <w:pPr>
              <w:spacing w:line="240" w:lineRule="auto"/>
              <w:ind w:left="-25"/>
              <w:jc w:val="both"/>
              <w:rPr>
                <w:sz w:val="26"/>
                <w:szCs w:val="26"/>
              </w:rPr>
            </w:pPr>
          </w:p>
          <w:p w:rsidR="00400016" w:rsidRPr="004529B3" w:rsidRDefault="00CA137E" w:rsidP="00CA137E">
            <w:pPr>
              <w:spacing w:line="240" w:lineRule="auto"/>
              <w:ind w:left="-25"/>
              <w:jc w:val="both"/>
              <w:rPr>
                <w:sz w:val="26"/>
                <w:szCs w:val="26"/>
              </w:rPr>
            </w:pPr>
            <w:r w:rsidRPr="00CA137E">
              <w:rPr>
                <w:sz w:val="26"/>
                <w:szCs w:val="26"/>
              </w:rPr>
              <w:t xml:space="preserve">Про дату і час проведення кожного етапу конкурсу учасники конкурсу будуть повідомлені додатково.                </w:t>
            </w:r>
          </w:p>
        </w:tc>
      </w:tr>
      <w:tr w:rsidR="001A4445" w:rsidRPr="009C338D" w:rsidTr="00B13F27">
        <w:tc>
          <w:tcPr>
            <w:tcW w:w="3563" w:type="dxa"/>
            <w:shd w:val="clear" w:color="auto" w:fill="auto"/>
            <w:vAlign w:val="center"/>
          </w:tcPr>
          <w:p w:rsidR="001A4445" w:rsidRPr="00F72EB0" w:rsidRDefault="001A4445" w:rsidP="00EF1383">
            <w:pPr>
              <w:spacing w:line="240" w:lineRule="auto"/>
              <w:jc w:val="both"/>
              <w:rPr>
                <w:color w:val="000000"/>
                <w:sz w:val="26"/>
                <w:szCs w:val="26"/>
              </w:rPr>
            </w:pPr>
            <w:r>
              <w:rPr>
                <w:color w:val="333333"/>
                <w:shd w:val="clear" w:color="auto" w:fill="FFFFFF"/>
              </w:rPr>
              <w:t>Прізвище, ім’я та по батькові, номер телефону та адреса електронної пошти особи, яка надає додаткову інформацію з питань проведення конкурсу</w:t>
            </w:r>
          </w:p>
        </w:tc>
        <w:tc>
          <w:tcPr>
            <w:tcW w:w="6291" w:type="dxa"/>
            <w:gridSpan w:val="4"/>
            <w:shd w:val="clear" w:color="auto" w:fill="auto"/>
          </w:tcPr>
          <w:p w:rsidR="001A4445" w:rsidRPr="00DE514D" w:rsidRDefault="001A4445" w:rsidP="00EF1383">
            <w:pPr>
              <w:spacing w:line="240" w:lineRule="auto"/>
              <w:rPr>
                <w:szCs w:val="28"/>
                <w:lang w:eastAsia="uk-UA"/>
              </w:rPr>
            </w:pPr>
            <w:proofErr w:type="spellStart"/>
            <w:r>
              <w:rPr>
                <w:szCs w:val="28"/>
                <w:lang w:eastAsia="uk-UA"/>
              </w:rPr>
              <w:t>Крайнюкова</w:t>
            </w:r>
            <w:proofErr w:type="spellEnd"/>
            <w:r>
              <w:rPr>
                <w:szCs w:val="28"/>
                <w:lang w:eastAsia="uk-UA"/>
              </w:rPr>
              <w:t xml:space="preserve"> Ольга Вадимівна</w:t>
            </w:r>
          </w:p>
          <w:p w:rsidR="001A4445" w:rsidRPr="00DE514D" w:rsidRDefault="001A4445" w:rsidP="00EF1383">
            <w:pPr>
              <w:spacing w:line="240" w:lineRule="auto"/>
              <w:rPr>
                <w:szCs w:val="28"/>
                <w:highlight w:val="red"/>
                <w:lang w:eastAsia="uk-UA"/>
              </w:rPr>
            </w:pPr>
            <w:r>
              <w:rPr>
                <w:szCs w:val="28"/>
                <w:lang w:eastAsia="uk-UA"/>
              </w:rPr>
              <w:t>(068) 556-38-08</w:t>
            </w:r>
          </w:p>
          <w:p w:rsidR="001A4445" w:rsidRPr="009C338D" w:rsidRDefault="003804D1" w:rsidP="00EF1383">
            <w:pPr>
              <w:spacing w:line="240" w:lineRule="auto"/>
              <w:rPr>
                <w:color w:val="000000"/>
                <w:sz w:val="26"/>
                <w:szCs w:val="26"/>
              </w:rPr>
            </w:pPr>
            <w:hyperlink r:id="rId8" w:history="1">
              <w:r w:rsidR="001A4445" w:rsidRPr="00DE514D">
                <w:rPr>
                  <w:szCs w:val="28"/>
                  <w:lang w:val="en-US" w:eastAsia="uk-UA"/>
                </w:rPr>
                <w:t>stolica</w:t>
              </w:r>
              <w:r w:rsidR="001A4445" w:rsidRPr="00DE514D">
                <w:rPr>
                  <w:szCs w:val="28"/>
                  <w:lang w:eastAsia="uk-UA"/>
                </w:rPr>
                <w:t>@dei.gov.ua</w:t>
              </w:r>
            </w:hyperlink>
          </w:p>
        </w:tc>
      </w:tr>
      <w:tr w:rsidR="004D27EE" w:rsidRPr="009C338D" w:rsidTr="001807F9">
        <w:tc>
          <w:tcPr>
            <w:tcW w:w="9854" w:type="dxa"/>
            <w:gridSpan w:val="5"/>
            <w:shd w:val="clear" w:color="auto" w:fill="auto"/>
            <w:vAlign w:val="center"/>
          </w:tcPr>
          <w:p w:rsidR="004D27EE" w:rsidRDefault="004D27EE" w:rsidP="004D27EE">
            <w:pPr>
              <w:spacing w:line="240" w:lineRule="auto"/>
              <w:jc w:val="center"/>
              <w:rPr>
                <w:szCs w:val="28"/>
                <w:lang w:eastAsia="uk-UA"/>
              </w:rPr>
            </w:pPr>
            <w:r w:rsidRPr="009920EB">
              <w:rPr>
                <w:b/>
                <w:sz w:val="26"/>
                <w:szCs w:val="26"/>
              </w:rPr>
              <w:t>Кваліфікаційні вимоги</w:t>
            </w:r>
          </w:p>
        </w:tc>
      </w:tr>
      <w:tr w:rsidR="004D27EE" w:rsidRPr="009920EB" w:rsidTr="00EF64F4">
        <w:tc>
          <w:tcPr>
            <w:tcW w:w="4077" w:type="dxa"/>
            <w:gridSpan w:val="2"/>
            <w:shd w:val="clear" w:color="auto" w:fill="auto"/>
          </w:tcPr>
          <w:p w:rsidR="004D27EE" w:rsidRPr="009920EB" w:rsidRDefault="004D27EE" w:rsidP="00EF1383">
            <w:pPr>
              <w:spacing w:line="240" w:lineRule="auto"/>
              <w:rPr>
                <w:sz w:val="26"/>
                <w:szCs w:val="26"/>
              </w:rPr>
            </w:pPr>
            <w:r w:rsidRPr="009920EB">
              <w:rPr>
                <w:sz w:val="26"/>
                <w:szCs w:val="26"/>
              </w:rPr>
              <w:t>Освіта</w:t>
            </w:r>
          </w:p>
        </w:tc>
        <w:tc>
          <w:tcPr>
            <w:tcW w:w="5777" w:type="dxa"/>
            <w:gridSpan w:val="3"/>
            <w:shd w:val="clear" w:color="auto" w:fill="auto"/>
          </w:tcPr>
          <w:p w:rsidR="004D27EE" w:rsidRPr="00311DE0" w:rsidRDefault="004D27EE" w:rsidP="001B3967">
            <w:pPr>
              <w:pStyle w:val="rvps14"/>
              <w:jc w:val="both"/>
              <w:rPr>
                <w:sz w:val="28"/>
                <w:szCs w:val="28"/>
              </w:rPr>
            </w:pPr>
            <w:r w:rsidRPr="001B3967">
              <w:rPr>
                <w:sz w:val="28"/>
                <w:szCs w:val="28"/>
              </w:rPr>
              <w:t xml:space="preserve">ступінь вищої освіти не нижче магістра </w:t>
            </w:r>
          </w:p>
        </w:tc>
      </w:tr>
      <w:tr w:rsidR="004D27EE" w:rsidRPr="009920EB" w:rsidTr="00EF64F4">
        <w:tc>
          <w:tcPr>
            <w:tcW w:w="4077" w:type="dxa"/>
            <w:gridSpan w:val="2"/>
            <w:shd w:val="clear" w:color="auto" w:fill="auto"/>
          </w:tcPr>
          <w:p w:rsidR="004D27EE" w:rsidRPr="009920EB" w:rsidRDefault="004D27EE" w:rsidP="00EF1383">
            <w:pPr>
              <w:spacing w:line="240" w:lineRule="auto"/>
              <w:rPr>
                <w:sz w:val="26"/>
                <w:szCs w:val="26"/>
              </w:rPr>
            </w:pPr>
            <w:r w:rsidRPr="009920EB">
              <w:rPr>
                <w:sz w:val="26"/>
                <w:szCs w:val="26"/>
              </w:rPr>
              <w:t xml:space="preserve">Досвід роботи </w:t>
            </w:r>
          </w:p>
        </w:tc>
        <w:tc>
          <w:tcPr>
            <w:tcW w:w="5777" w:type="dxa"/>
            <w:gridSpan w:val="3"/>
            <w:shd w:val="clear" w:color="auto" w:fill="auto"/>
          </w:tcPr>
          <w:p w:rsidR="004D27EE" w:rsidRPr="00311DE0" w:rsidRDefault="004D27EE" w:rsidP="00EF1383">
            <w:pPr>
              <w:pStyle w:val="rvps14"/>
              <w:jc w:val="both"/>
              <w:rPr>
                <w:sz w:val="28"/>
                <w:szCs w:val="28"/>
              </w:rPr>
            </w:pPr>
            <w:r w:rsidRPr="00F6095E">
              <w:rPr>
                <w:sz w:val="28"/>
                <w:szCs w:val="28"/>
              </w:rPr>
              <w:t>досвід роботи на поса</w:t>
            </w:r>
            <w:r>
              <w:rPr>
                <w:sz w:val="28"/>
                <w:szCs w:val="28"/>
              </w:rPr>
              <w:t>дах державної служби категорій «Б» чи «В»</w:t>
            </w:r>
            <w:r w:rsidRPr="00F6095E">
              <w:rPr>
                <w:sz w:val="28"/>
                <w:szCs w:val="28"/>
              </w:rPr>
              <w:t xml:space="preserve"> або досвід служби в органах місцевого самоврядування, або </w:t>
            </w:r>
            <w:r w:rsidRPr="00F6095E">
              <w:rPr>
                <w:sz w:val="28"/>
                <w:szCs w:val="28"/>
              </w:rPr>
              <w:lastRenderedPageBreak/>
              <w:t>досвід роботи на керівних посадах підприємств, установ та організацій незалежно від форми власності не менше двох років</w:t>
            </w:r>
          </w:p>
        </w:tc>
      </w:tr>
      <w:tr w:rsidR="004D27EE" w:rsidRPr="009920EB" w:rsidTr="00EF64F4">
        <w:tc>
          <w:tcPr>
            <w:tcW w:w="4077" w:type="dxa"/>
            <w:gridSpan w:val="2"/>
            <w:shd w:val="clear" w:color="auto" w:fill="auto"/>
          </w:tcPr>
          <w:p w:rsidR="004D27EE" w:rsidRPr="009920EB" w:rsidRDefault="004D27EE" w:rsidP="00EF1383">
            <w:pPr>
              <w:spacing w:line="240" w:lineRule="auto"/>
              <w:rPr>
                <w:sz w:val="26"/>
                <w:szCs w:val="26"/>
              </w:rPr>
            </w:pPr>
            <w:r w:rsidRPr="009920EB">
              <w:rPr>
                <w:sz w:val="26"/>
                <w:szCs w:val="26"/>
              </w:rPr>
              <w:lastRenderedPageBreak/>
              <w:t>Володіння державною мовою</w:t>
            </w:r>
          </w:p>
        </w:tc>
        <w:tc>
          <w:tcPr>
            <w:tcW w:w="5777" w:type="dxa"/>
            <w:gridSpan w:val="3"/>
            <w:shd w:val="clear" w:color="auto" w:fill="auto"/>
          </w:tcPr>
          <w:p w:rsidR="004D27EE" w:rsidRPr="00311DE0" w:rsidRDefault="004D27EE" w:rsidP="00EF1383">
            <w:pPr>
              <w:pStyle w:val="rvps14"/>
              <w:jc w:val="both"/>
              <w:rPr>
                <w:sz w:val="28"/>
                <w:szCs w:val="28"/>
              </w:rPr>
            </w:pPr>
            <w:r>
              <w:rPr>
                <w:sz w:val="28"/>
                <w:szCs w:val="28"/>
              </w:rPr>
              <w:t>в</w:t>
            </w:r>
            <w:r w:rsidRPr="00311DE0">
              <w:rPr>
                <w:sz w:val="28"/>
                <w:szCs w:val="28"/>
              </w:rPr>
              <w:t>ільне володіння державною мовою</w:t>
            </w:r>
          </w:p>
        </w:tc>
      </w:tr>
      <w:tr w:rsidR="004D27EE" w:rsidRPr="009920EB" w:rsidTr="00EF64F4">
        <w:tc>
          <w:tcPr>
            <w:tcW w:w="4077" w:type="dxa"/>
            <w:gridSpan w:val="2"/>
            <w:shd w:val="clear" w:color="auto" w:fill="auto"/>
          </w:tcPr>
          <w:p w:rsidR="004D27EE" w:rsidRPr="005556CB" w:rsidRDefault="004D27EE" w:rsidP="00EF1383">
            <w:pPr>
              <w:spacing w:line="240" w:lineRule="auto"/>
              <w:rPr>
                <w:szCs w:val="28"/>
              </w:rPr>
            </w:pPr>
            <w:r w:rsidRPr="005556CB">
              <w:rPr>
                <w:szCs w:val="28"/>
              </w:rPr>
              <w:t>Володіння іноземною мовою</w:t>
            </w:r>
          </w:p>
        </w:tc>
        <w:tc>
          <w:tcPr>
            <w:tcW w:w="5777" w:type="dxa"/>
            <w:gridSpan w:val="3"/>
            <w:shd w:val="clear" w:color="auto" w:fill="auto"/>
          </w:tcPr>
          <w:p w:rsidR="004D27EE" w:rsidRPr="005556CB" w:rsidRDefault="004D27EE" w:rsidP="00EF1383">
            <w:pPr>
              <w:rPr>
                <w:szCs w:val="28"/>
              </w:rPr>
            </w:pPr>
            <w:r w:rsidRPr="005556CB">
              <w:rPr>
                <w:szCs w:val="28"/>
              </w:rPr>
              <w:t>не потребує</w:t>
            </w:r>
          </w:p>
        </w:tc>
      </w:tr>
      <w:tr w:rsidR="004D27EE" w:rsidRPr="009920EB" w:rsidTr="00EF64F4">
        <w:tc>
          <w:tcPr>
            <w:tcW w:w="4077" w:type="dxa"/>
            <w:gridSpan w:val="2"/>
            <w:shd w:val="clear" w:color="auto" w:fill="auto"/>
          </w:tcPr>
          <w:p w:rsidR="004D27EE" w:rsidRPr="003F3CE2" w:rsidRDefault="004D27EE" w:rsidP="007D33BF">
            <w:pPr>
              <w:spacing w:line="240" w:lineRule="auto"/>
              <w:jc w:val="center"/>
              <w:rPr>
                <w:szCs w:val="28"/>
                <w:lang w:eastAsia="uk-UA"/>
              </w:rPr>
            </w:pPr>
            <w:r w:rsidRPr="003F3CE2">
              <w:rPr>
                <w:szCs w:val="28"/>
                <w:lang w:eastAsia="uk-UA"/>
              </w:rPr>
              <w:t>Вимога</w:t>
            </w:r>
          </w:p>
        </w:tc>
        <w:tc>
          <w:tcPr>
            <w:tcW w:w="5777" w:type="dxa"/>
            <w:gridSpan w:val="3"/>
            <w:shd w:val="clear" w:color="auto" w:fill="auto"/>
          </w:tcPr>
          <w:p w:rsidR="004D27EE" w:rsidRPr="003F3CE2" w:rsidRDefault="004D27EE" w:rsidP="007D33BF">
            <w:pPr>
              <w:spacing w:line="240" w:lineRule="auto"/>
              <w:jc w:val="center"/>
              <w:rPr>
                <w:szCs w:val="28"/>
                <w:lang w:eastAsia="uk-UA"/>
              </w:rPr>
            </w:pPr>
            <w:r w:rsidRPr="003F3CE2">
              <w:rPr>
                <w:szCs w:val="28"/>
                <w:lang w:eastAsia="uk-UA"/>
              </w:rPr>
              <w:t>Компоненти вимоги</w:t>
            </w:r>
          </w:p>
        </w:tc>
      </w:tr>
      <w:tr w:rsidR="00374BEC" w:rsidRPr="009920EB" w:rsidTr="00EF64F4">
        <w:tc>
          <w:tcPr>
            <w:tcW w:w="4077" w:type="dxa"/>
            <w:gridSpan w:val="2"/>
            <w:shd w:val="clear" w:color="auto" w:fill="auto"/>
          </w:tcPr>
          <w:p w:rsidR="00374BEC" w:rsidRPr="00374BEC" w:rsidRDefault="00374BEC" w:rsidP="00374BEC">
            <w:pPr>
              <w:pBdr>
                <w:top w:val="nil"/>
                <w:left w:val="nil"/>
                <w:bottom w:val="nil"/>
                <w:right w:val="nil"/>
                <w:between w:val="nil"/>
              </w:pBdr>
              <w:spacing w:line="240" w:lineRule="auto"/>
              <w:ind w:right="108"/>
              <w:jc w:val="both"/>
              <w:rPr>
                <w:szCs w:val="28"/>
                <w:lang w:eastAsia="uk-UA"/>
              </w:rPr>
            </w:pPr>
            <w:r w:rsidRPr="00374BEC">
              <w:rPr>
                <w:szCs w:val="28"/>
                <w:lang w:eastAsia="uk-UA"/>
              </w:rPr>
              <w:t>Самоорганізація та самостійність в роботі</w:t>
            </w:r>
          </w:p>
        </w:tc>
        <w:tc>
          <w:tcPr>
            <w:tcW w:w="5777" w:type="dxa"/>
            <w:gridSpan w:val="3"/>
            <w:shd w:val="clear" w:color="auto" w:fill="auto"/>
          </w:tcPr>
          <w:p w:rsidR="00374BEC" w:rsidRPr="00374BEC" w:rsidRDefault="00374BEC" w:rsidP="00374BEC">
            <w:pPr>
              <w:widowControl w:val="0"/>
              <w:pBdr>
                <w:top w:val="nil"/>
                <w:left w:val="nil"/>
                <w:bottom w:val="nil"/>
                <w:right w:val="nil"/>
                <w:between w:val="nil"/>
              </w:pBdr>
              <w:tabs>
                <w:tab w:val="left" w:pos="420"/>
              </w:tabs>
              <w:spacing w:line="240" w:lineRule="auto"/>
              <w:ind w:right="272"/>
              <w:jc w:val="both"/>
              <w:rPr>
                <w:szCs w:val="28"/>
                <w:lang w:eastAsia="uk-UA"/>
              </w:rPr>
            </w:pPr>
            <w:r>
              <w:rPr>
                <w:szCs w:val="28"/>
                <w:lang w:eastAsia="uk-UA"/>
              </w:rPr>
              <w:t xml:space="preserve">- </w:t>
            </w:r>
            <w:r w:rsidRPr="00374BEC">
              <w:rPr>
                <w:szCs w:val="28"/>
                <w:lang w:eastAsia="uk-UA"/>
              </w:rPr>
              <w:t>уміння самостійно організовувати свою діяльність та час, визначати пріоритетність виконання завдань, встановлювати черговість їх виконання;</w:t>
            </w:r>
          </w:p>
          <w:p w:rsidR="00374BEC" w:rsidRPr="00374BEC" w:rsidRDefault="00374BEC" w:rsidP="00374BEC">
            <w:pPr>
              <w:widowControl w:val="0"/>
              <w:pBdr>
                <w:top w:val="nil"/>
                <w:left w:val="nil"/>
                <w:bottom w:val="nil"/>
                <w:right w:val="nil"/>
                <w:between w:val="nil"/>
              </w:pBdr>
              <w:tabs>
                <w:tab w:val="left" w:pos="271"/>
              </w:tabs>
              <w:spacing w:line="240" w:lineRule="auto"/>
              <w:ind w:right="272"/>
              <w:jc w:val="both"/>
              <w:rPr>
                <w:szCs w:val="28"/>
                <w:lang w:eastAsia="uk-UA"/>
              </w:rPr>
            </w:pPr>
            <w:r>
              <w:rPr>
                <w:szCs w:val="28"/>
                <w:lang w:eastAsia="uk-UA"/>
              </w:rPr>
              <w:t>- </w:t>
            </w:r>
            <w:r w:rsidRPr="00374BEC">
              <w:rPr>
                <w:szCs w:val="28"/>
                <w:lang w:eastAsia="uk-UA"/>
              </w:rPr>
              <w:t xml:space="preserve">здатність до </w:t>
            </w:r>
            <w:proofErr w:type="spellStart"/>
            <w:r w:rsidRPr="00374BEC">
              <w:rPr>
                <w:szCs w:val="28"/>
                <w:lang w:eastAsia="uk-UA"/>
              </w:rPr>
              <w:t>самомотивації</w:t>
            </w:r>
            <w:proofErr w:type="spellEnd"/>
            <w:r w:rsidRPr="00374BEC">
              <w:rPr>
                <w:szCs w:val="28"/>
                <w:lang w:eastAsia="uk-UA"/>
              </w:rPr>
              <w:t xml:space="preserve"> (самоуправління);</w:t>
            </w:r>
          </w:p>
          <w:p w:rsidR="00374BEC" w:rsidRPr="00374BEC" w:rsidRDefault="00374BEC" w:rsidP="00374BEC">
            <w:pPr>
              <w:widowControl w:val="0"/>
              <w:pBdr>
                <w:top w:val="nil"/>
                <w:left w:val="nil"/>
                <w:bottom w:val="nil"/>
                <w:right w:val="nil"/>
                <w:between w:val="nil"/>
              </w:pBdr>
              <w:tabs>
                <w:tab w:val="left" w:pos="420"/>
                <w:tab w:val="left" w:pos="1593"/>
                <w:tab w:val="left" w:pos="3212"/>
                <w:tab w:val="left" w:pos="4664"/>
                <w:tab w:val="left" w:pos="5939"/>
              </w:tabs>
              <w:spacing w:line="240" w:lineRule="auto"/>
              <w:ind w:right="272"/>
              <w:jc w:val="both"/>
              <w:rPr>
                <w:szCs w:val="28"/>
                <w:lang w:eastAsia="uk-UA"/>
              </w:rPr>
            </w:pPr>
            <w:r>
              <w:rPr>
                <w:szCs w:val="28"/>
                <w:lang w:eastAsia="uk-UA"/>
              </w:rPr>
              <w:t xml:space="preserve">- </w:t>
            </w:r>
            <w:r w:rsidRPr="00374BEC">
              <w:rPr>
                <w:szCs w:val="28"/>
                <w:lang w:eastAsia="uk-UA"/>
              </w:rPr>
              <w:t>вміння самостійно приймати рішення і виконувати завдання у процесі професійної діяльності</w:t>
            </w:r>
          </w:p>
        </w:tc>
      </w:tr>
      <w:tr w:rsidR="00374BEC" w:rsidRPr="009920EB" w:rsidTr="00EF64F4">
        <w:tc>
          <w:tcPr>
            <w:tcW w:w="4077" w:type="dxa"/>
            <w:gridSpan w:val="2"/>
            <w:shd w:val="clear" w:color="auto" w:fill="auto"/>
          </w:tcPr>
          <w:p w:rsidR="00374BEC" w:rsidRPr="003F3CE2" w:rsidRDefault="00374BEC" w:rsidP="007D33BF">
            <w:pPr>
              <w:rPr>
                <w:szCs w:val="28"/>
                <w:lang w:eastAsia="uk-UA"/>
              </w:rPr>
            </w:pPr>
            <w:r w:rsidRPr="003F3CE2">
              <w:rPr>
                <w:szCs w:val="28"/>
                <w:lang w:eastAsia="uk-UA"/>
              </w:rPr>
              <w:t>Досягнення результатів</w:t>
            </w:r>
          </w:p>
        </w:tc>
        <w:tc>
          <w:tcPr>
            <w:tcW w:w="5777" w:type="dxa"/>
            <w:gridSpan w:val="3"/>
            <w:shd w:val="clear" w:color="auto" w:fill="auto"/>
          </w:tcPr>
          <w:p w:rsidR="00374BEC" w:rsidRPr="003F3CE2" w:rsidRDefault="00374BEC" w:rsidP="007D33BF">
            <w:pPr>
              <w:spacing w:line="240" w:lineRule="atLeast"/>
              <w:jc w:val="both"/>
              <w:rPr>
                <w:szCs w:val="28"/>
                <w:lang w:eastAsia="uk-UA"/>
              </w:rPr>
            </w:pPr>
            <w:r w:rsidRPr="003F3CE2">
              <w:rPr>
                <w:szCs w:val="28"/>
                <w:lang w:eastAsia="uk-UA"/>
              </w:rPr>
              <w:t>- здатність до чіткого бачення результату діяльності;</w:t>
            </w:r>
          </w:p>
          <w:p w:rsidR="00374BEC" w:rsidRPr="003F3CE2" w:rsidRDefault="00374BEC" w:rsidP="007D33BF">
            <w:pPr>
              <w:spacing w:line="240" w:lineRule="atLeast"/>
              <w:jc w:val="both"/>
              <w:rPr>
                <w:szCs w:val="28"/>
                <w:lang w:eastAsia="uk-UA"/>
              </w:rPr>
            </w:pPr>
            <w:r w:rsidRPr="003F3CE2">
              <w:rPr>
                <w:szCs w:val="28"/>
                <w:lang w:eastAsia="uk-UA"/>
              </w:rPr>
              <w:t>- вміння фокусувати зусилля для досягнення результату діяльності;</w:t>
            </w:r>
          </w:p>
          <w:p w:rsidR="00374BEC" w:rsidRPr="003F3CE2" w:rsidRDefault="00374BEC" w:rsidP="007D33BF">
            <w:pPr>
              <w:spacing w:line="240" w:lineRule="atLeast"/>
              <w:jc w:val="both"/>
              <w:rPr>
                <w:szCs w:val="28"/>
                <w:lang w:eastAsia="uk-UA"/>
              </w:rPr>
            </w:pPr>
            <w:r w:rsidRPr="003F3CE2">
              <w:rPr>
                <w:szCs w:val="28"/>
                <w:lang w:eastAsia="uk-UA"/>
              </w:rPr>
              <w:t>- вміння запобігати та ефективно долати перешкоди</w:t>
            </w:r>
          </w:p>
        </w:tc>
      </w:tr>
      <w:tr w:rsidR="00374BEC" w:rsidRPr="009920EB" w:rsidTr="00EF64F4">
        <w:tc>
          <w:tcPr>
            <w:tcW w:w="4077" w:type="dxa"/>
            <w:gridSpan w:val="2"/>
            <w:shd w:val="clear" w:color="auto" w:fill="auto"/>
          </w:tcPr>
          <w:p w:rsidR="00374BEC" w:rsidRPr="003F3CE2" w:rsidRDefault="00374BEC" w:rsidP="007D33BF">
            <w:pPr>
              <w:rPr>
                <w:szCs w:val="28"/>
                <w:lang w:eastAsia="uk-UA"/>
              </w:rPr>
            </w:pPr>
            <w:r w:rsidRPr="003F3CE2">
              <w:rPr>
                <w:szCs w:val="28"/>
                <w:lang w:eastAsia="uk-UA"/>
              </w:rPr>
              <w:t>Уважність до деталей</w:t>
            </w:r>
          </w:p>
        </w:tc>
        <w:tc>
          <w:tcPr>
            <w:tcW w:w="5777" w:type="dxa"/>
            <w:gridSpan w:val="3"/>
            <w:shd w:val="clear" w:color="auto" w:fill="auto"/>
          </w:tcPr>
          <w:p w:rsidR="00374BEC" w:rsidRPr="003F3CE2" w:rsidRDefault="003A2B01" w:rsidP="007D33BF">
            <w:pPr>
              <w:spacing w:line="240" w:lineRule="atLeast"/>
              <w:jc w:val="both"/>
              <w:rPr>
                <w:szCs w:val="28"/>
                <w:lang w:eastAsia="uk-UA"/>
              </w:rPr>
            </w:pPr>
            <w:r>
              <w:rPr>
                <w:szCs w:val="28"/>
                <w:lang w:eastAsia="uk-UA"/>
              </w:rPr>
              <w:t>- </w:t>
            </w:r>
            <w:r w:rsidR="00374BEC" w:rsidRPr="003F3CE2">
              <w:rPr>
                <w:szCs w:val="28"/>
                <w:lang w:eastAsia="uk-UA"/>
              </w:rPr>
              <w:t>усвідомлення важливості якісного виконання своїх посадових обов’язків з дотриманням строків та встановлених процедур;</w:t>
            </w:r>
          </w:p>
          <w:p w:rsidR="00374BEC" w:rsidRPr="003F3CE2" w:rsidRDefault="00374BEC" w:rsidP="007D33BF">
            <w:pPr>
              <w:spacing w:line="240" w:lineRule="atLeast"/>
              <w:jc w:val="both"/>
              <w:rPr>
                <w:szCs w:val="28"/>
                <w:lang w:eastAsia="uk-UA"/>
              </w:rPr>
            </w:pPr>
            <w:r w:rsidRPr="003F3CE2">
              <w:rPr>
                <w:szCs w:val="28"/>
                <w:lang w:eastAsia="uk-UA"/>
              </w:rPr>
              <w:t>- відповідальність під час підготовки і прийнятті рішень, готовність нести відповідь за можливі н</w:t>
            </w:r>
            <w:r w:rsidR="003A2B01">
              <w:rPr>
                <w:szCs w:val="28"/>
                <w:lang w:eastAsia="uk-UA"/>
              </w:rPr>
              <w:t>аслідки реалізації таких рішень</w:t>
            </w:r>
          </w:p>
        </w:tc>
      </w:tr>
      <w:tr w:rsidR="00374BEC" w:rsidRPr="009920EB" w:rsidTr="00B13F27">
        <w:trPr>
          <w:trHeight w:val="397"/>
        </w:trPr>
        <w:tc>
          <w:tcPr>
            <w:tcW w:w="9854" w:type="dxa"/>
            <w:gridSpan w:val="5"/>
            <w:shd w:val="clear" w:color="auto" w:fill="auto"/>
            <w:vAlign w:val="center"/>
          </w:tcPr>
          <w:p w:rsidR="00374BEC" w:rsidRPr="003F3CE2" w:rsidRDefault="00374BEC" w:rsidP="007D33BF">
            <w:pPr>
              <w:spacing w:line="240" w:lineRule="auto"/>
              <w:jc w:val="center"/>
              <w:rPr>
                <w:b/>
                <w:sz w:val="26"/>
                <w:szCs w:val="26"/>
              </w:rPr>
            </w:pPr>
            <w:r w:rsidRPr="003F3CE2">
              <w:rPr>
                <w:b/>
                <w:sz w:val="26"/>
                <w:szCs w:val="26"/>
              </w:rPr>
              <w:t>Професійні знання</w:t>
            </w:r>
          </w:p>
        </w:tc>
      </w:tr>
      <w:tr w:rsidR="00374BEC" w:rsidRPr="009920EB" w:rsidTr="00B13F27">
        <w:tc>
          <w:tcPr>
            <w:tcW w:w="4797" w:type="dxa"/>
            <w:gridSpan w:val="3"/>
            <w:shd w:val="clear" w:color="auto" w:fill="auto"/>
          </w:tcPr>
          <w:p w:rsidR="00374BEC" w:rsidRPr="003F3CE2" w:rsidRDefault="00374BEC" w:rsidP="007D33BF">
            <w:pPr>
              <w:spacing w:line="240" w:lineRule="auto"/>
              <w:jc w:val="center"/>
              <w:rPr>
                <w:sz w:val="26"/>
                <w:szCs w:val="26"/>
              </w:rPr>
            </w:pPr>
            <w:r w:rsidRPr="003F3CE2">
              <w:rPr>
                <w:sz w:val="26"/>
                <w:szCs w:val="26"/>
              </w:rPr>
              <w:t>Вимога</w:t>
            </w:r>
          </w:p>
        </w:tc>
        <w:tc>
          <w:tcPr>
            <w:tcW w:w="5057" w:type="dxa"/>
            <w:gridSpan w:val="2"/>
            <w:shd w:val="clear" w:color="auto" w:fill="auto"/>
          </w:tcPr>
          <w:p w:rsidR="00374BEC" w:rsidRPr="003F3CE2" w:rsidRDefault="00374BEC" w:rsidP="007D33BF">
            <w:pPr>
              <w:spacing w:line="240" w:lineRule="auto"/>
              <w:jc w:val="center"/>
              <w:rPr>
                <w:sz w:val="26"/>
                <w:szCs w:val="26"/>
              </w:rPr>
            </w:pPr>
            <w:r w:rsidRPr="003F3CE2">
              <w:rPr>
                <w:sz w:val="26"/>
                <w:szCs w:val="26"/>
              </w:rPr>
              <w:t>Компоненти вимоги</w:t>
            </w:r>
          </w:p>
        </w:tc>
      </w:tr>
      <w:tr w:rsidR="00374BEC" w:rsidRPr="009920EB" w:rsidTr="00B13F27">
        <w:tc>
          <w:tcPr>
            <w:tcW w:w="4797" w:type="dxa"/>
            <w:gridSpan w:val="3"/>
            <w:shd w:val="clear" w:color="auto" w:fill="auto"/>
          </w:tcPr>
          <w:p w:rsidR="00374BEC" w:rsidRPr="00DA51CD" w:rsidRDefault="00374BEC" w:rsidP="00DA51CD">
            <w:pPr>
              <w:spacing w:line="240" w:lineRule="auto"/>
              <w:jc w:val="both"/>
              <w:rPr>
                <w:szCs w:val="28"/>
                <w:lang w:eastAsia="uk-UA"/>
              </w:rPr>
            </w:pPr>
            <w:r w:rsidRPr="00DA51CD">
              <w:rPr>
                <w:szCs w:val="28"/>
                <w:lang w:eastAsia="uk-UA"/>
              </w:rPr>
              <w:t>Знання законодавства</w:t>
            </w:r>
          </w:p>
        </w:tc>
        <w:tc>
          <w:tcPr>
            <w:tcW w:w="5057" w:type="dxa"/>
            <w:gridSpan w:val="2"/>
            <w:shd w:val="clear" w:color="auto" w:fill="auto"/>
          </w:tcPr>
          <w:p w:rsidR="00374BEC" w:rsidRPr="00DA51CD" w:rsidRDefault="00374BEC" w:rsidP="00DA51CD">
            <w:pPr>
              <w:spacing w:line="240" w:lineRule="auto"/>
              <w:jc w:val="both"/>
              <w:rPr>
                <w:szCs w:val="28"/>
                <w:lang w:eastAsia="uk-UA"/>
              </w:rPr>
            </w:pPr>
            <w:r w:rsidRPr="00DA51CD">
              <w:rPr>
                <w:szCs w:val="28"/>
                <w:lang w:eastAsia="uk-UA"/>
              </w:rPr>
              <w:t>Знання:</w:t>
            </w:r>
          </w:p>
          <w:p w:rsidR="00374BEC" w:rsidRPr="00DA51CD" w:rsidRDefault="00374BEC" w:rsidP="00DA51CD">
            <w:pPr>
              <w:spacing w:line="240" w:lineRule="auto"/>
              <w:jc w:val="both"/>
              <w:rPr>
                <w:szCs w:val="28"/>
                <w:lang w:eastAsia="uk-UA"/>
              </w:rPr>
            </w:pPr>
            <w:r w:rsidRPr="00DA51CD">
              <w:rPr>
                <w:szCs w:val="28"/>
                <w:lang w:eastAsia="uk-UA"/>
              </w:rPr>
              <w:t>- Конституції України;</w:t>
            </w:r>
          </w:p>
          <w:p w:rsidR="00374BEC" w:rsidRPr="00DA51CD" w:rsidRDefault="00374BEC" w:rsidP="00DA51CD">
            <w:pPr>
              <w:spacing w:line="240" w:lineRule="auto"/>
              <w:jc w:val="both"/>
              <w:rPr>
                <w:szCs w:val="28"/>
                <w:lang w:eastAsia="uk-UA"/>
              </w:rPr>
            </w:pPr>
            <w:r w:rsidRPr="00DA51CD">
              <w:rPr>
                <w:szCs w:val="28"/>
                <w:lang w:eastAsia="uk-UA"/>
              </w:rPr>
              <w:t>- Закону України «Про державну службу»;</w:t>
            </w:r>
          </w:p>
          <w:p w:rsidR="00374BEC" w:rsidRPr="00DA51CD" w:rsidRDefault="00374BEC" w:rsidP="00DA51CD">
            <w:pPr>
              <w:spacing w:line="240" w:lineRule="auto"/>
              <w:jc w:val="both"/>
              <w:rPr>
                <w:szCs w:val="28"/>
                <w:lang w:eastAsia="uk-UA"/>
              </w:rPr>
            </w:pPr>
            <w:r w:rsidRPr="00DA51CD">
              <w:rPr>
                <w:szCs w:val="28"/>
                <w:lang w:eastAsia="uk-UA"/>
              </w:rPr>
              <w:t>- Закону України «Про запобігання корупції»</w:t>
            </w:r>
          </w:p>
        </w:tc>
      </w:tr>
      <w:tr w:rsidR="00374BEC" w:rsidRPr="00125C19" w:rsidTr="00B13F27">
        <w:tc>
          <w:tcPr>
            <w:tcW w:w="4810" w:type="dxa"/>
            <w:gridSpan w:val="4"/>
            <w:shd w:val="clear" w:color="auto" w:fill="auto"/>
          </w:tcPr>
          <w:p w:rsidR="00374BEC" w:rsidRPr="00DA51CD" w:rsidRDefault="00374BEC" w:rsidP="007D33BF">
            <w:pPr>
              <w:spacing w:line="240" w:lineRule="auto"/>
              <w:jc w:val="both"/>
              <w:rPr>
                <w:szCs w:val="28"/>
                <w:lang w:eastAsia="uk-UA"/>
              </w:rPr>
            </w:pPr>
            <w:r w:rsidRPr="00DA51CD">
              <w:rPr>
                <w:szCs w:val="28"/>
                <w:lang w:eastAsia="uk-UA"/>
              </w:rPr>
              <w:t>Знання спеціального законодавства, що пов’язане із завданнями та змістом роботи державного службовця відповідно до посадової інструкції (положення про структурний підрозділ)</w:t>
            </w:r>
          </w:p>
        </w:tc>
        <w:tc>
          <w:tcPr>
            <w:tcW w:w="5044" w:type="dxa"/>
            <w:shd w:val="clear" w:color="auto" w:fill="auto"/>
          </w:tcPr>
          <w:p w:rsidR="00374BEC" w:rsidRPr="00DA51CD" w:rsidRDefault="00374BEC" w:rsidP="007D33BF">
            <w:pPr>
              <w:spacing w:line="240" w:lineRule="auto"/>
              <w:ind w:right="165"/>
              <w:jc w:val="both"/>
              <w:rPr>
                <w:szCs w:val="28"/>
                <w:lang w:eastAsia="uk-UA"/>
              </w:rPr>
            </w:pPr>
            <w:r w:rsidRPr="00DA51CD">
              <w:rPr>
                <w:szCs w:val="28"/>
                <w:lang w:eastAsia="uk-UA"/>
              </w:rPr>
              <w:t>1) Закон України «Про охорону навколишнього природного середовища»;</w:t>
            </w:r>
          </w:p>
          <w:p w:rsidR="00374BEC" w:rsidRPr="00DA51CD" w:rsidRDefault="00374BEC" w:rsidP="007D33BF">
            <w:pPr>
              <w:spacing w:line="240" w:lineRule="auto"/>
              <w:ind w:right="165"/>
              <w:jc w:val="both"/>
              <w:rPr>
                <w:szCs w:val="28"/>
                <w:lang w:eastAsia="uk-UA"/>
              </w:rPr>
            </w:pPr>
            <w:r w:rsidRPr="00DA51CD">
              <w:rPr>
                <w:szCs w:val="28"/>
                <w:lang w:eastAsia="uk-UA"/>
              </w:rPr>
              <w:t>2) Закон України «Про основні засади державного нагляду (контролю) у сфері господарської діяльності»;</w:t>
            </w:r>
          </w:p>
          <w:p w:rsidR="00374BEC" w:rsidRPr="00DA51CD" w:rsidRDefault="00374BEC" w:rsidP="007D33BF">
            <w:pPr>
              <w:spacing w:line="240" w:lineRule="auto"/>
              <w:ind w:right="165"/>
              <w:jc w:val="both"/>
              <w:rPr>
                <w:szCs w:val="28"/>
                <w:lang w:eastAsia="uk-UA"/>
              </w:rPr>
            </w:pPr>
            <w:r w:rsidRPr="00DA51CD">
              <w:rPr>
                <w:szCs w:val="28"/>
                <w:lang w:eastAsia="uk-UA"/>
              </w:rPr>
              <w:t>3) Закон України «Про інформацію»;</w:t>
            </w:r>
          </w:p>
          <w:p w:rsidR="00374BEC" w:rsidRPr="00DA51CD" w:rsidRDefault="00374BEC" w:rsidP="007D33BF">
            <w:pPr>
              <w:spacing w:line="240" w:lineRule="auto"/>
              <w:ind w:right="165"/>
              <w:jc w:val="both"/>
              <w:rPr>
                <w:szCs w:val="28"/>
                <w:lang w:eastAsia="uk-UA"/>
              </w:rPr>
            </w:pPr>
            <w:r w:rsidRPr="00DA51CD">
              <w:rPr>
                <w:szCs w:val="28"/>
                <w:lang w:eastAsia="uk-UA"/>
              </w:rPr>
              <w:lastRenderedPageBreak/>
              <w:t>4) Закон України «Про доступ до публічної інформації»;</w:t>
            </w:r>
          </w:p>
          <w:p w:rsidR="00374BEC" w:rsidRPr="00DA51CD" w:rsidRDefault="00374BEC" w:rsidP="007D33BF">
            <w:pPr>
              <w:spacing w:line="240" w:lineRule="auto"/>
              <w:ind w:right="165"/>
              <w:jc w:val="both"/>
              <w:rPr>
                <w:szCs w:val="28"/>
                <w:lang w:eastAsia="uk-UA"/>
              </w:rPr>
            </w:pPr>
            <w:r w:rsidRPr="00DA51CD">
              <w:rPr>
                <w:szCs w:val="28"/>
                <w:lang w:eastAsia="uk-UA"/>
              </w:rPr>
              <w:t>5) Закон України «Про звернення громадян»;</w:t>
            </w:r>
          </w:p>
          <w:p w:rsidR="00374BEC" w:rsidRPr="00DA51CD" w:rsidRDefault="00374BEC" w:rsidP="007D33BF">
            <w:pPr>
              <w:spacing w:line="240" w:lineRule="auto"/>
              <w:ind w:right="165"/>
              <w:jc w:val="both"/>
              <w:rPr>
                <w:szCs w:val="28"/>
                <w:lang w:eastAsia="uk-UA"/>
              </w:rPr>
            </w:pPr>
            <w:r w:rsidRPr="00DA51CD">
              <w:rPr>
                <w:szCs w:val="28"/>
                <w:lang w:eastAsia="uk-UA"/>
              </w:rPr>
              <w:t>6) Кодекс України про адміністративні правопорушення;</w:t>
            </w:r>
          </w:p>
          <w:p w:rsidR="00374BEC" w:rsidRDefault="00374BEC" w:rsidP="007D33BF">
            <w:pPr>
              <w:spacing w:line="240" w:lineRule="auto"/>
              <w:ind w:right="165"/>
              <w:jc w:val="both"/>
              <w:rPr>
                <w:szCs w:val="28"/>
                <w:lang w:eastAsia="uk-UA"/>
              </w:rPr>
            </w:pPr>
            <w:r w:rsidRPr="00DA51CD">
              <w:rPr>
                <w:szCs w:val="28"/>
                <w:lang w:eastAsia="uk-UA"/>
              </w:rPr>
              <w:t xml:space="preserve">7) </w:t>
            </w:r>
            <w:r>
              <w:rPr>
                <w:szCs w:val="28"/>
                <w:lang w:eastAsia="uk-UA"/>
              </w:rPr>
              <w:t>Закон України «</w:t>
            </w:r>
            <w:r w:rsidRPr="00DA51CD">
              <w:rPr>
                <w:szCs w:val="28"/>
                <w:lang w:eastAsia="uk-UA"/>
              </w:rPr>
              <w:t>Про оцінку впливу на довкілля</w:t>
            </w:r>
            <w:r>
              <w:rPr>
                <w:szCs w:val="28"/>
                <w:lang w:eastAsia="uk-UA"/>
              </w:rPr>
              <w:t>»;</w:t>
            </w:r>
          </w:p>
          <w:p w:rsidR="00374BEC" w:rsidRDefault="00374BEC" w:rsidP="007D33BF">
            <w:pPr>
              <w:spacing w:line="240" w:lineRule="auto"/>
              <w:ind w:right="165"/>
              <w:jc w:val="both"/>
              <w:rPr>
                <w:szCs w:val="28"/>
                <w:lang w:eastAsia="uk-UA"/>
              </w:rPr>
            </w:pPr>
            <w:r>
              <w:rPr>
                <w:szCs w:val="28"/>
                <w:lang w:eastAsia="uk-UA"/>
              </w:rPr>
              <w:t>8) Водний кодекс України;</w:t>
            </w:r>
          </w:p>
          <w:p w:rsidR="00374BEC" w:rsidRDefault="00374BEC" w:rsidP="007D33BF">
            <w:pPr>
              <w:spacing w:line="240" w:lineRule="auto"/>
              <w:ind w:right="165"/>
              <w:jc w:val="both"/>
              <w:rPr>
                <w:szCs w:val="28"/>
                <w:lang w:eastAsia="uk-UA"/>
              </w:rPr>
            </w:pPr>
            <w:r>
              <w:rPr>
                <w:szCs w:val="28"/>
                <w:lang w:eastAsia="uk-UA"/>
              </w:rPr>
              <w:t>9) Земельний кодекс України;</w:t>
            </w:r>
          </w:p>
          <w:p w:rsidR="00374BEC" w:rsidRDefault="00374BEC" w:rsidP="007D33BF">
            <w:pPr>
              <w:spacing w:line="240" w:lineRule="auto"/>
              <w:ind w:right="165"/>
              <w:jc w:val="both"/>
              <w:rPr>
                <w:szCs w:val="28"/>
                <w:lang w:eastAsia="uk-UA"/>
              </w:rPr>
            </w:pPr>
            <w:r>
              <w:rPr>
                <w:szCs w:val="28"/>
                <w:lang w:eastAsia="uk-UA"/>
              </w:rPr>
              <w:t>10) Закон України «Про охорону атмосферного повітря»;</w:t>
            </w:r>
          </w:p>
          <w:p w:rsidR="00374BEC" w:rsidRDefault="00374BEC" w:rsidP="007D33BF">
            <w:pPr>
              <w:spacing w:line="240" w:lineRule="auto"/>
              <w:ind w:right="165"/>
              <w:jc w:val="both"/>
              <w:rPr>
                <w:szCs w:val="28"/>
                <w:lang w:eastAsia="uk-UA"/>
              </w:rPr>
            </w:pPr>
            <w:r>
              <w:rPr>
                <w:szCs w:val="28"/>
                <w:lang w:eastAsia="uk-UA"/>
              </w:rPr>
              <w:t>11) Закон України «Про відходи»;</w:t>
            </w:r>
          </w:p>
          <w:p w:rsidR="00374BEC" w:rsidRPr="00DA51CD" w:rsidRDefault="003A2B01" w:rsidP="007D33BF">
            <w:pPr>
              <w:spacing w:line="240" w:lineRule="auto"/>
              <w:ind w:right="165"/>
              <w:jc w:val="both"/>
              <w:rPr>
                <w:szCs w:val="28"/>
                <w:lang w:eastAsia="uk-UA"/>
              </w:rPr>
            </w:pPr>
            <w:r>
              <w:rPr>
                <w:szCs w:val="28"/>
                <w:lang w:eastAsia="uk-UA"/>
              </w:rPr>
              <w:t>12) Кримінальний кодекс України</w:t>
            </w:r>
          </w:p>
        </w:tc>
      </w:tr>
    </w:tbl>
    <w:p w:rsidR="00FD6D80" w:rsidRDefault="00FD6D80"/>
    <w:sectPr w:rsidR="00FD6D80" w:rsidSect="00816FFA">
      <w:headerReference w:type="default" r:id="rId9"/>
      <w:pgSz w:w="11906" w:h="16838"/>
      <w:pgMar w:top="907" w:right="567" w:bottom="907" w:left="1701" w:header="567" w:footer="567"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04D1" w:rsidRDefault="003804D1">
      <w:pPr>
        <w:spacing w:line="240" w:lineRule="auto"/>
      </w:pPr>
      <w:r>
        <w:separator/>
      </w:r>
    </w:p>
  </w:endnote>
  <w:endnote w:type="continuationSeparator" w:id="0">
    <w:p w:rsidR="003804D1" w:rsidRDefault="003804D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oto Sans Symbols">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ntiqua">
    <w:altName w:val="Century Gothic"/>
    <w:charset w:val="00"/>
    <w:family w:val="auto"/>
    <w:pitch w:val="variable"/>
    <w:sig w:usb0="00000203" w:usb1="00000000" w:usb2="00000000" w:usb3="00000000" w:csb0="00000005"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04D1" w:rsidRDefault="003804D1">
      <w:pPr>
        <w:spacing w:line="240" w:lineRule="auto"/>
      </w:pPr>
      <w:r>
        <w:separator/>
      </w:r>
    </w:p>
  </w:footnote>
  <w:footnote w:type="continuationSeparator" w:id="0">
    <w:p w:rsidR="003804D1" w:rsidRDefault="003804D1">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2507" w:rsidRDefault="00893C7A" w:rsidP="00736AA2">
    <w:pPr>
      <w:pStyle w:val="a5"/>
      <w:spacing w:line="240" w:lineRule="auto"/>
      <w:jc w:val="center"/>
      <w:rPr>
        <w:sz w:val="24"/>
        <w:szCs w:val="24"/>
      </w:rPr>
    </w:pPr>
    <w:r w:rsidRPr="00736AA2">
      <w:rPr>
        <w:sz w:val="24"/>
        <w:szCs w:val="24"/>
      </w:rPr>
      <w:fldChar w:fldCharType="begin"/>
    </w:r>
    <w:r w:rsidRPr="00736AA2">
      <w:rPr>
        <w:sz w:val="24"/>
        <w:szCs w:val="24"/>
      </w:rPr>
      <w:instrText xml:space="preserve"> PAGE   \* MERGEFORMAT </w:instrText>
    </w:r>
    <w:r w:rsidRPr="00736AA2">
      <w:rPr>
        <w:sz w:val="24"/>
        <w:szCs w:val="24"/>
      </w:rPr>
      <w:fldChar w:fldCharType="separate"/>
    </w:r>
    <w:r w:rsidR="00616B58">
      <w:rPr>
        <w:noProof/>
        <w:sz w:val="24"/>
        <w:szCs w:val="24"/>
      </w:rPr>
      <w:t>4</w:t>
    </w:r>
    <w:r w:rsidRPr="00736AA2">
      <w:rPr>
        <w:sz w:val="24"/>
        <w:szCs w:val="24"/>
      </w:rPr>
      <w:fldChar w:fldCharType="end"/>
    </w:r>
  </w:p>
  <w:p w:rsidR="008C2507" w:rsidRPr="00736AA2" w:rsidRDefault="003804D1" w:rsidP="00736AA2">
    <w:pPr>
      <w:pStyle w:val="a5"/>
      <w:spacing w:line="240" w:lineRule="auto"/>
      <w:jc w:val="center"/>
      <w:rPr>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B"/>
    <w:multiLevelType w:val="multilevel"/>
    <w:tmpl w:val="0000001A"/>
    <w:lvl w:ilvl="0">
      <w:start w:val="1"/>
      <w:numFmt w:val="bullet"/>
      <w:lvlText w:val="-"/>
      <w:lvlJc w:val="left"/>
      <w:rPr>
        <w:rFonts w:ascii="Times New Roman" w:hAnsi="Times New Roman"/>
        <w:b w:val="0"/>
        <w:i w:val="0"/>
        <w:smallCaps w:val="0"/>
        <w:strike w:val="0"/>
        <w:color w:val="000000"/>
        <w:spacing w:val="0"/>
        <w:w w:val="100"/>
        <w:position w:val="0"/>
        <w:sz w:val="28"/>
        <w:u w:val="none"/>
      </w:rPr>
    </w:lvl>
    <w:lvl w:ilvl="1">
      <w:start w:val="1"/>
      <w:numFmt w:val="bullet"/>
      <w:lvlText w:val="-"/>
      <w:lvlJc w:val="left"/>
      <w:rPr>
        <w:rFonts w:ascii="Times New Roman" w:hAnsi="Times New Roman"/>
        <w:b w:val="0"/>
        <w:i w:val="0"/>
        <w:smallCaps w:val="0"/>
        <w:strike w:val="0"/>
        <w:color w:val="000000"/>
        <w:spacing w:val="0"/>
        <w:w w:val="100"/>
        <w:position w:val="0"/>
        <w:sz w:val="28"/>
        <w:u w:val="none"/>
      </w:rPr>
    </w:lvl>
    <w:lvl w:ilvl="2">
      <w:start w:val="1"/>
      <w:numFmt w:val="bullet"/>
      <w:lvlText w:val="-"/>
      <w:lvlJc w:val="left"/>
      <w:rPr>
        <w:rFonts w:ascii="Times New Roman" w:hAnsi="Times New Roman"/>
        <w:b w:val="0"/>
        <w:i w:val="0"/>
        <w:smallCaps w:val="0"/>
        <w:strike w:val="0"/>
        <w:color w:val="000000"/>
        <w:spacing w:val="0"/>
        <w:w w:val="100"/>
        <w:position w:val="0"/>
        <w:sz w:val="28"/>
        <w:u w:val="none"/>
      </w:rPr>
    </w:lvl>
    <w:lvl w:ilvl="3">
      <w:start w:val="1"/>
      <w:numFmt w:val="bullet"/>
      <w:lvlText w:val="-"/>
      <w:lvlJc w:val="left"/>
      <w:rPr>
        <w:rFonts w:ascii="Times New Roman" w:hAnsi="Times New Roman"/>
        <w:b w:val="0"/>
        <w:i w:val="0"/>
        <w:smallCaps w:val="0"/>
        <w:strike w:val="0"/>
        <w:color w:val="000000"/>
        <w:spacing w:val="0"/>
        <w:w w:val="100"/>
        <w:position w:val="0"/>
        <w:sz w:val="28"/>
        <w:u w:val="none"/>
      </w:rPr>
    </w:lvl>
    <w:lvl w:ilvl="4">
      <w:start w:val="1"/>
      <w:numFmt w:val="bullet"/>
      <w:lvlText w:val="-"/>
      <w:lvlJc w:val="left"/>
      <w:rPr>
        <w:rFonts w:ascii="Times New Roman" w:hAnsi="Times New Roman"/>
        <w:b w:val="0"/>
        <w:i w:val="0"/>
        <w:smallCaps w:val="0"/>
        <w:strike w:val="0"/>
        <w:color w:val="000000"/>
        <w:spacing w:val="0"/>
        <w:w w:val="100"/>
        <w:position w:val="0"/>
        <w:sz w:val="28"/>
        <w:u w:val="none"/>
      </w:rPr>
    </w:lvl>
    <w:lvl w:ilvl="5">
      <w:start w:val="1"/>
      <w:numFmt w:val="bullet"/>
      <w:lvlText w:val="-"/>
      <w:lvlJc w:val="left"/>
      <w:rPr>
        <w:rFonts w:ascii="Times New Roman" w:hAnsi="Times New Roman"/>
        <w:b w:val="0"/>
        <w:i w:val="0"/>
        <w:smallCaps w:val="0"/>
        <w:strike w:val="0"/>
        <w:color w:val="000000"/>
        <w:spacing w:val="0"/>
        <w:w w:val="100"/>
        <w:position w:val="0"/>
        <w:sz w:val="28"/>
        <w:u w:val="none"/>
      </w:rPr>
    </w:lvl>
    <w:lvl w:ilvl="6">
      <w:start w:val="1"/>
      <w:numFmt w:val="bullet"/>
      <w:lvlText w:val="-"/>
      <w:lvlJc w:val="left"/>
      <w:rPr>
        <w:rFonts w:ascii="Times New Roman" w:hAnsi="Times New Roman"/>
        <w:b w:val="0"/>
        <w:i w:val="0"/>
        <w:smallCaps w:val="0"/>
        <w:strike w:val="0"/>
        <w:color w:val="000000"/>
        <w:spacing w:val="0"/>
        <w:w w:val="100"/>
        <w:position w:val="0"/>
        <w:sz w:val="28"/>
        <w:u w:val="none"/>
      </w:rPr>
    </w:lvl>
    <w:lvl w:ilvl="7">
      <w:start w:val="1"/>
      <w:numFmt w:val="bullet"/>
      <w:lvlText w:val="-"/>
      <w:lvlJc w:val="left"/>
      <w:rPr>
        <w:rFonts w:ascii="Times New Roman" w:hAnsi="Times New Roman"/>
        <w:b w:val="0"/>
        <w:i w:val="0"/>
        <w:smallCaps w:val="0"/>
        <w:strike w:val="0"/>
        <w:color w:val="000000"/>
        <w:spacing w:val="0"/>
        <w:w w:val="100"/>
        <w:position w:val="0"/>
        <w:sz w:val="28"/>
        <w:u w:val="none"/>
      </w:rPr>
    </w:lvl>
    <w:lvl w:ilvl="8">
      <w:start w:val="1"/>
      <w:numFmt w:val="bullet"/>
      <w:lvlText w:val="-"/>
      <w:lvlJc w:val="left"/>
      <w:rPr>
        <w:rFonts w:ascii="Times New Roman" w:hAnsi="Times New Roman"/>
        <w:b w:val="0"/>
        <w:i w:val="0"/>
        <w:smallCaps w:val="0"/>
        <w:strike w:val="0"/>
        <w:color w:val="000000"/>
        <w:spacing w:val="0"/>
        <w:w w:val="100"/>
        <w:position w:val="0"/>
        <w:sz w:val="28"/>
        <w:u w:val="none"/>
      </w:rPr>
    </w:lvl>
  </w:abstractNum>
  <w:abstractNum w:abstractNumId="1">
    <w:nsid w:val="116F7202"/>
    <w:multiLevelType w:val="multilevel"/>
    <w:tmpl w:val="F4F638DC"/>
    <w:lvl w:ilvl="0">
      <w:start w:val="1"/>
      <w:numFmt w:val="bullet"/>
      <w:lvlText w:val="-"/>
      <w:lvlJc w:val="left"/>
      <w:pPr>
        <w:ind w:left="720" w:hanging="360"/>
      </w:p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B001152"/>
    <w:multiLevelType w:val="hybridMultilevel"/>
    <w:tmpl w:val="20FE270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nsid w:val="1DFE627D"/>
    <w:multiLevelType w:val="hybridMultilevel"/>
    <w:tmpl w:val="F69454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52F70B94"/>
    <w:multiLevelType w:val="hybridMultilevel"/>
    <w:tmpl w:val="22BC043E"/>
    <w:lvl w:ilvl="0" w:tplc="A274E358">
      <w:start w:val="3"/>
      <w:numFmt w:val="bullet"/>
      <w:lvlText w:val="-"/>
      <w:lvlJc w:val="left"/>
      <w:pPr>
        <w:ind w:left="720" w:hanging="360"/>
      </w:pPr>
      <w:rPr>
        <w:rFonts w:ascii="Times New Roman" w:eastAsia="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4"/>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2A3F"/>
    <w:rsid w:val="00075879"/>
    <w:rsid w:val="00086C2D"/>
    <w:rsid w:val="000B0BA0"/>
    <w:rsid w:val="000E2A3F"/>
    <w:rsid w:val="00114C44"/>
    <w:rsid w:val="001A4445"/>
    <w:rsid w:val="001B288A"/>
    <w:rsid w:val="001B3967"/>
    <w:rsid w:val="001D31EF"/>
    <w:rsid w:val="00274564"/>
    <w:rsid w:val="0036237A"/>
    <w:rsid w:val="00374BEC"/>
    <w:rsid w:val="003804D1"/>
    <w:rsid w:val="003A2B01"/>
    <w:rsid w:val="003F3CE2"/>
    <w:rsid w:val="00400016"/>
    <w:rsid w:val="004A2129"/>
    <w:rsid w:val="004D27EE"/>
    <w:rsid w:val="00616B58"/>
    <w:rsid w:val="00893C7A"/>
    <w:rsid w:val="00962D06"/>
    <w:rsid w:val="00AE3108"/>
    <w:rsid w:val="00B13F27"/>
    <w:rsid w:val="00C9083F"/>
    <w:rsid w:val="00CA137E"/>
    <w:rsid w:val="00D470A9"/>
    <w:rsid w:val="00DA51CD"/>
    <w:rsid w:val="00DB35E9"/>
    <w:rsid w:val="00EB3800"/>
    <w:rsid w:val="00EC320C"/>
    <w:rsid w:val="00EE5027"/>
    <w:rsid w:val="00EF5C6A"/>
    <w:rsid w:val="00EF64F4"/>
    <w:rsid w:val="00F300CE"/>
    <w:rsid w:val="00FD6D8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A3F"/>
    <w:pPr>
      <w:spacing w:after="0" w:line="360" w:lineRule="auto"/>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0E2A3F"/>
    <w:pPr>
      <w:spacing w:before="120" w:line="240" w:lineRule="auto"/>
      <w:ind w:firstLine="567"/>
    </w:pPr>
    <w:rPr>
      <w:rFonts w:ascii="Antiqua" w:eastAsia="Times New Roman" w:hAnsi="Antiqua"/>
      <w:sz w:val="26"/>
      <w:szCs w:val="20"/>
      <w:lang w:eastAsia="ru-RU"/>
    </w:rPr>
  </w:style>
  <w:style w:type="paragraph" w:styleId="a4">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Обычный (веб)1"/>
    <w:basedOn w:val="a"/>
    <w:link w:val="1"/>
    <w:unhideWhenUsed/>
    <w:rsid w:val="000E2A3F"/>
    <w:pPr>
      <w:spacing w:before="100" w:beforeAutospacing="1" w:after="100" w:afterAutospacing="1" w:line="240" w:lineRule="auto"/>
    </w:pPr>
    <w:rPr>
      <w:rFonts w:eastAsia="Times New Roman"/>
      <w:sz w:val="24"/>
      <w:szCs w:val="24"/>
      <w:lang w:val="ru-RU" w:eastAsia="ru-RU"/>
    </w:rPr>
  </w:style>
  <w:style w:type="paragraph" w:styleId="a5">
    <w:name w:val="header"/>
    <w:basedOn w:val="a"/>
    <w:link w:val="a6"/>
    <w:uiPriority w:val="99"/>
    <w:unhideWhenUsed/>
    <w:rsid w:val="000E2A3F"/>
    <w:pPr>
      <w:tabs>
        <w:tab w:val="center" w:pos="4819"/>
        <w:tab w:val="right" w:pos="9639"/>
      </w:tabs>
    </w:pPr>
  </w:style>
  <w:style w:type="character" w:customStyle="1" w:styleId="a6">
    <w:name w:val="Верхний колонтитул Знак"/>
    <w:basedOn w:val="a0"/>
    <w:link w:val="a5"/>
    <w:uiPriority w:val="99"/>
    <w:rsid w:val="000E2A3F"/>
    <w:rPr>
      <w:rFonts w:ascii="Times New Roman" w:eastAsia="Calibri" w:hAnsi="Times New Roman" w:cs="Times New Roman"/>
      <w:sz w:val="28"/>
    </w:rPr>
  </w:style>
  <w:style w:type="paragraph" w:styleId="a7">
    <w:name w:val="footer"/>
    <w:basedOn w:val="a"/>
    <w:link w:val="a8"/>
    <w:uiPriority w:val="99"/>
    <w:semiHidden/>
    <w:unhideWhenUsed/>
    <w:rsid w:val="000E2A3F"/>
    <w:pPr>
      <w:tabs>
        <w:tab w:val="center" w:pos="4819"/>
        <w:tab w:val="right" w:pos="9639"/>
      </w:tabs>
    </w:pPr>
  </w:style>
  <w:style w:type="character" w:customStyle="1" w:styleId="a8">
    <w:name w:val="Нижний колонтитул Знак"/>
    <w:basedOn w:val="a0"/>
    <w:link w:val="a7"/>
    <w:uiPriority w:val="99"/>
    <w:semiHidden/>
    <w:rsid w:val="000E2A3F"/>
    <w:rPr>
      <w:rFonts w:ascii="Times New Roman" w:eastAsia="Calibri" w:hAnsi="Times New Roman" w:cs="Times New Roman"/>
      <w:sz w:val="28"/>
    </w:rPr>
  </w:style>
  <w:style w:type="paragraph" w:customStyle="1" w:styleId="rvps14">
    <w:name w:val="rvps14"/>
    <w:basedOn w:val="a"/>
    <w:rsid w:val="000E2A3F"/>
    <w:pPr>
      <w:spacing w:before="100" w:beforeAutospacing="1" w:after="100" w:afterAutospacing="1" w:line="240" w:lineRule="auto"/>
    </w:pPr>
    <w:rPr>
      <w:sz w:val="24"/>
      <w:szCs w:val="24"/>
      <w:lang w:eastAsia="uk-UA"/>
    </w:rPr>
  </w:style>
  <w:style w:type="character" w:customStyle="1" w:styleId="1">
    <w:name w:val="Обычный (веб) Знак1"/>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4"/>
    <w:locked/>
    <w:rsid w:val="000E2A3F"/>
    <w:rPr>
      <w:rFonts w:ascii="Times New Roman" w:eastAsia="Times New Roman" w:hAnsi="Times New Roman" w:cs="Times New Roman"/>
      <w:sz w:val="24"/>
      <w:szCs w:val="24"/>
      <w:lang w:val="ru-RU" w:eastAsia="ru-RU"/>
    </w:rPr>
  </w:style>
  <w:style w:type="character" w:customStyle="1" w:styleId="apple-converted-space">
    <w:name w:val="apple-converted-space"/>
    <w:rsid w:val="000E2A3F"/>
  </w:style>
  <w:style w:type="paragraph" w:customStyle="1" w:styleId="Bodytext1">
    <w:name w:val="Body text1"/>
    <w:basedOn w:val="a"/>
    <w:link w:val="Bodytext"/>
    <w:rsid w:val="000E2A3F"/>
    <w:pPr>
      <w:shd w:val="clear" w:color="auto" w:fill="FFFFFF"/>
      <w:spacing w:after="2340" w:line="326" w:lineRule="exact"/>
    </w:pPr>
    <w:rPr>
      <w:rFonts w:eastAsia="Times New Roman"/>
      <w:szCs w:val="28"/>
      <w:lang w:eastAsia="ru-RU"/>
    </w:rPr>
  </w:style>
  <w:style w:type="character" w:customStyle="1" w:styleId="Bodytext">
    <w:name w:val="Body text_"/>
    <w:link w:val="Bodytext1"/>
    <w:locked/>
    <w:rsid w:val="000E2A3F"/>
    <w:rPr>
      <w:rFonts w:ascii="Times New Roman" w:eastAsia="Times New Roman" w:hAnsi="Times New Roman" w:cs="Times New Roman"/>
      <w:sz w:val="28"/>
      <w:szCs w:val="28"/>
      <w:shd w:val="clear" w:color="auto" w:fill="FFFFFF"/>
      <w:lang w:eastAsia="ru-RU"/>
    </w:rPr>
  </w:style>
  <w:style w:type="paragraph" w:styleId="a9">
    <w:name w:val="List Paragraph"/>
    <w:basedOn w:val="a"/>
    <w:uiPriority w:val="34"/>
    <w:qFormat/>
    <w:rsid w:val="000E2A3F"/>
    <w:pPr>
      <w:spacing w:before="100" w:beforeAutospacing="1" w:after="100" w:afterAutospacing="1" w:line="240" w:lineRule="auto"/>
      <w:ind w:left="720"/>
      <w:contextualSpacing/>
    </w:pPr>
    <w:rPr>
      <w:rFonts w:eastAsia="Times New Roman"/>
      <w:sz w:val="24"/>
      <w:szCs w:val="24"/>
      <w:lang w:val="ru-RU" w:eastAsia="ru-RU"/>
    </w:rPr>
  </w:style>
  <w:style w:type="paragraph" w:styleId="aa">
    <w:name w:val="Balloon Text"/>
    <w:basedOn w:val="a"/>
    <w:link w:val="ab"/>
    <w:uiPriority w:val="99"/>
    <w:semiHidden/>
    <w:unhideWhenUsed/>
    <w:rsid w:val="00616B58"/>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616B5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A3F"/>
    <w:pPr>
      <w:spacing w:after="0" w:line="360" w:lineRule="auto"/>
    </w:pPr>
    <w:rPr>
      <w:rFonts w:ascii="Times New Roman" w:eastAsia="Calibri" w:hAnsi="Times New Roman" w:cs="Times New Roman"/>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rsid w:val="000E2A3F"/>
    <w:pPr>
      <w:spacing w:before="120" w:line="240" w:lineRule="auto"/>
      <w:ind w:firstLine="567"/>
    </w:pPr>
    <w:rPr>
      <w:rFonts w:ascii="Antiqua" w:eastAsia="Times New Roman" w:hAnsi="Antiqua"/>
      <w:sz w:val="26"/>
      <w:szCs w:val="20"/>
      <w:lang w:eastAsia="ru-RU"/>
    </w:rPr>
  </w:style>
  <w:style w:type="paragraph" w:styleId="a4">
    <w:name w:val="Normal (Web)"/>
    <w:aliases w:val="Знак,Знак1 Знак,Знак1,Знак1 Знак1,Обычный (веб) Знак Знак2,Знак1 Знак2,Обычный (веб) Знак Знак2 Знак Знак Знак,Обычный (веб) Знак Знак2 Знак Знак,Обычный (Web),Обычный (веб) Знак Знак Знак Знак Знак,Обычный (веб) Знак,Знак11,Обычный (веб)1"/>
    <w:basedOn w:val="a"/>
    <w:link w:val="1"/>
    <w:unhideWhenUsed/>
    <w:rsid w:val="000E2A3F"/>
    <w:pPr>
      <w:spacing w:before="100" w:beforeAutospacing="1" w:after="100" w:afterAutospacing="1" w:line="240" w:lineRule="auto"/>
    </w:pPr>
    <w:rPr>
      <w:rFonts w:eastAsia="Times New Roman"/>
      <w:sz w:val="24"/>
      <w:szCs w:val="24"/>
      <w:lang w:val="ru-RU" w:eastAsia="ru-RU"/>
    </w:rPr>
  </w:style>
  <w:style w:type="paragraph" w:styleId="a5">
    <w:name w:val="header"/>
    <w:basedOn w:val="a"/>
    <w:link w:val="a6"/>
    <w:uiPriority w:val="99"/>
    <w:unhideWhenUsed/>
    <w:rsid w:val="000E2A3F"/>
    <w:pPr>
      <w:tabs>
        <w:tab w:val="center" w:pos="4819"/>
        <w:tab w:val="right" w:pos="9639"/>
      </w:tabs>
    </w:pPr>
  </w:style>
  <w:style w:type="character" w:customStyle="1" w:styleId="a6">
    <w:name w:val="Верхний колонтитул Знак"/>
    <w:basedOn w:val="a0"/>
    <w:link w:val="a5"/>
    <w:uiPriority w:val="99"/>
    <w:rsid w:val="000E2A3F"/>
    <w:rPr>
      <w:rFonts w:ascii="Times New Roman" w:eastAsia="Calibri" w:hAnsi="Times New Roman" w:cs="Times New Roman"/>
      <w:sz w:val="28"/>
    </w:rPr>
  </w:style>
  <w:style w:type="paragraph" w:styleId="a7">
    <w:name w:val="footer"/>
    <w:basedOn w:val="a"/>
    <w:link w:val="a8"/>
    <w:uiPriority w:val="99"/>
    <w:semiHidden/>
    <w:unhideWhenUsed/>
    <w:rsid w:val="000E2A3F"/>
    <w:pPr>
      <w:tabs>
        <w:tab w:val="center" w:pos="4819"/>
        <w:tab w:val="right" w:pos="9639"/>
      </w:tabs>
    </w:pPr>
  </w:style>
  <w:style w:type="character" w:customStyle="1" w:styleId="a8">
    <w:name w:val="Нижний колонтитул Знак"/>
    <w:basedOn w:val="a0"/>
    <w:link w:val="a7"/>
    <w:uiPriority w:val="99"/>
    <w:semiHidden/>
    <w:rsid w:val="000E2A3F"/>
    <w:rPr>
      <w:rFonts w:ascii="Times New Roman" w:eastAsia="Calibri" w:hAnsi="Times New Roman" w:cs="Times New Roman"/>
      <w:sz w:val="28"/>
    </w:rPr>
  </w:style>
  <w:style w:type="paragraph" w:customStyle="1" w:styleId="rvps14">
    <w:name w:val="rvps14"/>
    <w:basedOn w:val="a"/>
    <w:rsid w:val="000E2A3F"/>
    <w:pPr>
      <w:spacing w:before="100" w:beforeAutospacing="1" w:after="100" w:afterAutospacing="1" w:line="240" w:lineRule="auto"/>
    </w:pPr>
    <w:rPr>
      <w:sz w:val="24"/>
      <w:szCs w:val="24"/>
      <w:lang w:eastAsia="uk-UA"/>
    </w:rPr>
  </w:style>
  <w:style w:type="character" w:customStyle="1" w:styleId="1">
    <w:name w:val="Обычный (веб) Знак1"/>
    <w:aliases w:val="Знак Знак,Знак1 Знак Знак,Знак1 Знак3,Знак1 Знак1 Знак,Обычный (веб) Знак Знак2 Знак,Знак1 Знак2 Знак,Обычный (веб) Знак Знак2 Знак Знак Знак Знак,Обычный (веб) Знак Знак2 Знак Знак Знак1,Обычный (Web) Знак,Обычный (веб) Знак Знак"/>
    <w:link w:val="a4"/>
    <w:locked/>
    <w:rsid w:val="000E2A3F"/>
    <w:rPr>
      <w:rFonts w:ascii="Times New Roman" w:eastAsia="Times New Roman" w:hAnsi="Times New Roman" w:cs="Times New Roman"/>
      <w:sz w:val="24"/>
      <w:szCs w:val="24"/>
      <w:lang w:val="ru-RU" w:eastAsia="ru-RU"/>
    </w:rPr>
  </w:style>
  <w:style w:type="character" w:customStyle="1" w:styleId="apple-converted-space">
    <w:name w:val="apple-converted-space"/>
    <w:rsid w:val="000E2A3F"/>
  </w:style>
  <w:style w:type="paragraph" w:customStyle="1" w:styleId="Bodytext1">
    <w:name w:val="Body text1"/>
    <w:basedOn w:val="a"/>
    <w:link w:val="Bodytext"/>
    <w:rsid w:val="000E2A3F"/>
    <w:pPr>
      <w:shd w:val="clear" w:color="auto" w:fill="FFFFFF"/>
      <w:spacing w:after="2340" w:line="326" w:lineRule="exact"/>
    </w:pPr>
    <w:rPr>
      <w:rFonts w:eastAsia="Times New Roman"/>
      <w:szCs w:val="28"/>
      <w:lang w:eastAsia="ru-RU"/>
    </w:rPr>
  </w:style>
  <w:style w:type="character" w:customStyle="1" w:styleId="Bodytext">
    <w:name w:val="Body text_"/>
    <w:link w:val="Bodytext1"/>
    <w:locked/>
    <w:rsid w:val="000E2A3F"/>
    <w:rPr>
      <w:rFonts w:ascii="Times New Roman" w:eastAsia="Times New Roman" w:hAnsi="Times New Roman" w:cs="Times New Roman"/>
      <w:sz w:val="28"/>
      <w:szCs w:val="28"/>
      <w:shd w:val="clear" w:color="auto" w:fill="FFFFFF"/>
      <w:lang w:eastAsia="ru-RU"/>
    </w:rPr>
  </w:style>
  <w:style w:type="paragraph" w:styleId="a9">
    <w:name w:val="List Paragraph"/>
    <w:basedOn w:val="a"/>
    <w:uiPriority w:val="34"/>
    <w:qFormat/>
    <w:rsid w:val="000E2A3F"/>
    <w:pPr>
      <w:spacing w:before="100" w:beforeAutospacing="1" w:after="100" w:afterAutospacing="1" w:line="240" w:lineRule="auto"/>
      <w:ind w:left="720"/>
      <w:contextualSpacing/>
    </w:pPr>
    <w:rPr>
      <w:rFonts w:eastAsia="Times New Roman"/>
      <w:sz w:val="24"/>
      <w:szCs w:val="24"/>
      <w:lang w:val="ru-RU" w:eastAsia="ru-RU"/>
    </w:rPr>
  </w:style>
  <w:style w:type="paragraph" w:styleId="aa">
    <w:name w:val="Balloon Text"/>
    <w:basedOn w:val="a"/>
    <w:link w:val="ab"/>
    <w:uiPriority w:val="99"/>
    <w:semiHidden/>
    <w:unhideWhenUsed/>
    <w:rsid w:val="00616B58"/>
    <w:pPr>
      <w:spacing w:line="240" w:lineRule="auto"/>
    </w:pPr>
    <w:rPr>
      <w:rFonts w:ascii="Tahoma" w:hAnsi="Tahoma" w:cs="Tahoma"/>
      <w:sz w:val="16"/>
      <w:szCs w:val="16"/>
    </w:rPr>
  </w:style>
  <w:style w:type="character" w:customStyle="1" w:styleId="ab">
    <w:name w:val="Текст выноски Знак"/>
    <w:basedOn w:val="a0"/>
    <w:link w:val="aa"/>
    <w:uiPriority w:val="99"/>
    <w:semiHidden/>
    <w:rsid w:val="00616B5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2134889">
      <w:bodyDiv w:val="1"/>
      <w:marLeft w:val="0"/>
      <w:marRight w:val="0"/>
      <w:marTop w:val="0"/>
      <w:marBottom w:val="0"/>
      <w:divBdr>
        <w:top w:val="none" w:sz="0" w:space="0" w:color="auto"/>
        <w:left w:val="none" w:sz="0" w:space="0" w:color="auto"/>
        <w:bottom w:val="none" w:sz="0" w:space="0" w:color="auto"/>
        <w:right w:val="none" w:sz="0" w:space="0" w:color="auto"/>
      </w:divBdr>
    </w:div>
    <w:div w:id="17207848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olica@dei.gov.ua"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6</Pages>
  <Words>6029</Words>
  <Characters>3438</Characters>
  <Application>Microsoft Office Word</Application>
  <DocSecurity>0</DocSecurity>
  <Lines>28</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Krokoz™ Inc.</Company>
  <LinksUpToDate>false</LinksUpToDate>
  <CharactersWithSpaces>9449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Користувач Windows</dc:creator>
  <cp:lastModifiedBy>Ольга</cp:lastModifiedBy>
  <cp:revision>32</cp:revision>
  <cp:lastPrinted>2021-08-13T10:26:00Z</cp:lastPrinted>
  <dcterms:created xsi:type="dcterms:W3CDTF">2021-07-30T07:55:00Z</dcterms:created>
  <dcterms:modified xsi:type="dcterms:W3CDTF">2021-08-13T10:26:00Z</dcterms:modified>
</cp:coreProperties>
</file>